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1B014A" w14:textId="0F432B95" w:rsidR="008864A2" w:rsidRDefault="00EE7D3F" w:rsidP="001D5863">
      <w:pPr>
        <w:rPr>
          <w:noProof/>
        </w:rPr>
      </w:pPr>
      <w:r>
        <w:rPr>
          <w:noProof/>
        </w:rPr>
        <w:drawing>
          <wp:anchor distT="0" distB="0" distL="114300" distR="114300" simplePos="0" relativeHeight="251660288" behindDoc="0" locked="0" layoutInCell="1" allowOverlap="1" wp14:anchorId="1EEBBD89" wp14:editId="49CCDB01">
            <wp:simplePos x="0" y="0"/>
            <wp:positionH relativeFrom="margin">
              <wp:align>center</wp:align>
            </wp:positionH>
            <wp:positionV relativeFrom="paragraph">
              <wp:posOffset>-800100</wp:posOffset>
            </wp:positionV>
            <wp:extent cx="6953250" cy="9834566"/>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S GR 4 Big Idea 1.png"/>
                    <pic:cNvPicPr/>
                  </pic:nvPicPr>
                  <pic:blipFill>
                    <a:blip r:embed="rId8">
                      <a:extLst>
                        <a:ext uri="{28A0092B-C50C-407E-A947-70E740481C1C}">
                          <a14:useLocalDpi xmlns:a14="http://schemas.microsoft.com/office/drawing/2010/main" val="0"/>
                        </a:ext>
                      </a:extLst>
                    </a:blip>
                    <a:stretch>
                      <a:fillRect/>
                    </a:stretch>
                  </pic:blipFill>
                  <pic:spPr>
                    <a:xfrm>
                      <a:off x="0" y="0"/>
                      <a:ext cx="6953250" cy="9834566"/>
                    </a:xfrm>
                    <a:prstGeom prst="rect">
                      <a:avLst/>
                    </a:prstGeom>
                  </pic:spPr>
                </pic:pic>
              </a:graphicData>
            </a:graphic>
            <wp14:sizeRelH relativeFrom="margin">
              <wp14:pctWidth>0</wp14:pctWidth>
            </wp14:sizeRelH>
            <wp14:sizeRelV relativeFrom="margin">
              <wp14:pctHeight>0</wp14:pctHeight>
            </wp14:sizeRelV>
          </wp:anchor>
        </w:drawing>
      </w:r>
    </w:p>
    <w:p w14:paraId="3D2BEEA6" w14:textId="56D62196" w:rsidR="00EE7D3F" w:rsidRDefault="00EE7D3F" w:rsidP="001D5863">
      <w:pPr>
        <w:rPr>
          <w:rFonts w:ascii="Times New Roman" w:hAnsi="Times New Roman" w:cs="Times New Roman"/>
          <w:b/>
          <w:sz w:val="40"/>
          <w:szCs w:val="40"/>
        </w:rPr>
      </w:pPr>
    </w:p>
    <w:p w14:paraId="6FD34D0F" w14:textId="184022ED" w:rsidR="00EE7D3F" w:rsidRDefault="00EE7D3F" w:rsidP="001D5863">
      <w:pPr>
        <w:rPr>
          <w:rFonts w:ascii="Times New Roman" w:hAnsi="Times New Roman" w:cs="Times New Roman"/>
          <w:b/>
          <w:sz w:val="40"/>
          <w:szCs w:val="40"/>
        </w:rPr>
      </w:pPr>
    </w:p>
    <w:p w14:paraId="6F8895EB" w14:textId="65EC3E92" w:rsidR="00EE7D3F" w:rsidRDefault="00EE7D3F" w:rsidP="001D5863">
      <w:pPr>
        <w:rPr>
          <w:rFonts w:ascii="Times New Roman" w:hAnsi="Times New Roman" w:cs="Times New Roman"/>
          <w:b/>
          <w:sz w:val="40"/>
          <w:szCs w:val="40"/>
        </w:rPr>
      </w:pPr>
    </w:p>
    <w:p w14:paraId="33295DF4" w14:textId="5506173B" w:rsidR="00EE7D3F" w:rsidRDefault="00EE7D3F" w:rsidP="001D5863">
      <w:pPr>
        <w:rPr>
          <w:rFonts w:ascii="Times New Roman" w:hAnsi="Times New Roman" w:cs="Times New Roman"/>
          <w:b/>
          <w:sz w:val="40"/>
          <w:szCs w:val="40"/>
        </w:rPr>
      </w:pPr>
    </w:p>
    <w:p w14:paraId="65B6181C" w14:textId="15C7D6AC" w:rsidR="00EE7D3F" w:rsidRDefault="00EE7D3F" w:rsidP="001D5863">
      <w:pPr>
        <w:rPr>
          <w:rFonts w:ascii="Times New Roman" w:hAnsi="Times New Roman" w:cs="Times New Roman"/>
          <w:b/>
          <w:sz w:val="40"/>
          <w:szCs w:val="40"/>
        </w:rPr>
      </w:pPr>
    </w:p>
    <w:p w14:paraId="2E833890" w14:textId="7B1DA900" w:rsidR="00EE7D3F" w:rsidRDefault="00EE7D3F" w:rsidP="001D5863">
      <w:pPr>
        <w:rPr>
          <w:rFonts w:ascii="Times New Roman" w:hAnsi="Times New Roman" w:cs="Times New Roman"/>
          <w:b/>
          <w:sz w:val="40"/>
          <w:szCs w:val="40"/>
        </w:rPr>
      </w:pPr>
    </w:p>
    <w:p w14:paraId="3BE96A26" w14:textId="049A051B" w:rsidR="00EE7D3F" w:rsidRDefault="00EE7D3F" w:rsidP="001D5863">
      <w:pPr>
        <w:rPr>
          <w:rFonts w:ascii="Times New Roman" w:hAnsi="Times New Roman" w:cs="Times New Roman"/>
          <w:b/>
          <w:sz w:val="40"/>
          <w:szCs w:val="40"/>
        </w:rPr>
      </w:pPr>
    </w:p>
    <w:p w14:paraId="23C2935C" w14:textId="7A9BECE3" w:rsidR="00EE7D3F" w:rsidRDefault="00EE7D3F" w:rsidP="001D5863">
      <w:pPr>
        <w:rPr>
          <w:rFonts w:ascii="Times New Roman" w:hAnsi="Times New Roman" w:cs="Times New Roman"/>
          <w:b/>
          <w:sz w:val="40"/>
          <w:szCs w:val="40"/>
        </w:rPr>
      </w:pPr>
    </w:p>
    <w:p w14:paraId="4ADBB0B5" w14:textId="6916ED7D" w:rsidR="00EE7D3F" w:rsidRDefault="00EE7D3F" w:rsidP="001D5863">
      <w:pPr>
        <w:rPr>
          <w:rFonts w:ascii="Times New Roman" w:hAnsi="Times New Roman" w:cs="Times New Roman"/>
          <w:b/>
          <w:sz w:val="40"/>
          <w:szCs w:val="40"/>
        </w:rPr>
      </w:pPr>
    </w:p>
    <w:p w14:paraId="2FA1B72B" w14:textId="69FCAF88" w:rsidR="00EE7D3F" w:rsidRDefault="00EE7D3F" w:rsidP="001D5863">
      <w:pPr>
        <w:rPr>
          <w:rFonts w:ascii="Times New Roman" w:hAnsi="Times New Roman" w:cs="Times New Roman"/>
          <w:b/>
          <w:sz w:val="40"/>
          <w:szCs w:val="40"/>
        </w:rPr>
      </w:pPr>
    </w:p>
    <w:p w14:paraId="1DE6D61D" w14:textId="3BB0EAFB" w:rsidR="00EE7D3F" w:rsidRDefault="00EE7D3F" w:rsidP="001D5863">
      <w:pPr>
        <w:rPr>
          <w:rFonts w:ascii="Times New Roman" w:hAnsi="Times New Roman" w:cs="Times New Roman"/>
          <w:b/>
          <w:sz w:val="40"/>
          <w:szCs w:val="40"/>
        </w:rPr>
      </w:pPr>
    </w:p>
    <w:p w14:paraId="0D336DDD" w14:textId="090A6020" w:rsidR="00EE7D3F" w:rsidRDefault="00EE7D3F" w:rsidP="001D5863">
      <w:pPr>
        <w:rPr>
          <w:rFonts w:ascii="Times New Roman" w:hAnsi="Times New Roman" w:cs="Times New Roman"/>
          <w:b/>
          <w:sz w:val="40"/>
          <w:szCs w:val="40"/>
        </w:rPr>
      </w:pPr>
    </w:p>
    <w:p w14:paraId="6E165EE0" w14:textId="6B429A81" w:rsidR="00EE7D3F" w:rsidRDefault="00EE7D3F" w:rsidP="001D5863">
      <w:pPr>
        <w:rPr>
          <w:rFonts w:ascii="Times New Roman" w:hAnsi="Times New Roman" w:cs="Times New Roman"/>
          <w:b/>
          <w:sz w:val="40"/>
          <w:szCs w:val="40"/>
        </w:rPr>
      </w:pPr>
    </w:p>
    <w:p w14:paraId="752E2CB0" w14:textId="07755673" w:rsidR="00EE7D3F" w:rsidRDefault="00EE7D3F" w:rsidP="001D5863">
      <w:pPr>
        <w:rPr>
          <w:rFonts w:ascii="Times New Roman" w:hAnsi="Times New Roman" w:cs="Times New Roman"/>
          <w:b/>
          <w:sz w:val="40"/>
          <w:szCs w:val="40"/>
        </w:rPr>
      </w:pPr>
    </w:p>
    <w:p w14:paraId="3B822CA7" w14:textId="0BF7E953" w:rsidR="00EE7D3F" w:rsidRDefault="00EE7D3F" w:rsidP="001D5863">
      <w:pPr>
        <w:rPr>
          <w:rFonts w:ascii="Times New Roman" w:hAnsi="Times New Roman" w:cs="Times New Roman"/>
          <w:b/>
          <w:sz w:val="40"/>
          <w:szCs w:val="40"/>
        </w:rPr>
      </w:pPr>
    </w:p>
    <w:p w14:paraId="40BEC2C9" w14:textId="7143643F" w:rsidR="00EE7D3F" w:rsidRDefault="00EE7D3F" w:rsidP="001D5863">
      <w:pPr>
        <w:rPr>
          <w:rFonts w:ascii="Times New Roman" w:hAnsi="Times New Roman" w:cs="Times New Roman"/>
          <w:b/>
          <w:sz w:val="40"/>
          <w:szCs w:val="40"/>
        </w:rPr>
      </w:pPr>
    </w:p>
    <w:p w14:paraId="4169ACD0" w14:textId="0E177F02" w:rsidR="00EE7D3F" w:rsidRDefault="00EE7D3F" w:rsidP="001D5863">
      <w:pPr>
        <w:rPr>
          <w:rFonts w:ascii="Times New Roman" w:hAnsi="Times New Roman" w:cs="Times New Roman"/>
          <w:b/>
          <w:sz w:val="40"/>
          <w:szCs w:val="40"/>
        </w:rPr>
      </w:pPr>
    </w:p>
    <w:p w14:paraId="3670223B" w14:textId="06DDF53F" w:rsidR="00EE7D3F" w:rsidRDefault="00EE7D3F" w:rsidP="001D5863">
      <w:pPr>
        <w:rPr>
          <w:rFonts w:ascii="Times New Roman" w:hAnsi="Times New Roman" w:cs="Times New Roman"/>
          <w:b/>
          <w:sz w:val="40"/>
          <w:szCs w:val="40"/>
        </w:rPr>
      </w:pPr>
    </w:p>
    <w:p w14:paraId="3A60085B" w14:textId="77777777" w:rsidR="00EE7D3F" w:rsidRDefault="00EE7D3F" w:rsidP="001D5863">
      <w:pPr>
        <w:rPr>
          <w:rFonts w:ascii="Times New Roman" w:hAnsi="Times New Roman" w:cs="Times New Roman"/>
          <w:b/>
          <w:sz w:val="40"/>
          <w:szCs w:val="40"/>
        </w:rPr>
      </w:pPr>
    </w:p>
    <w:p w14:paraId="5E04809F" w14:textId="77777777" w:rsidR="008864A2" w:rsidRPr="008864A2" w:rsidRDefault="008864A2" w:rsidP="008864A2">
      <w:pPr>
        <w:rPr>
          <w:rFonts w:ascii="Times New Roman" w:hAnsi="Times New Roman" w:cs="Times New Roman"/>
          <w:b/>
        </w:rPr>
      </w:pPr>
      <w:r w:rsidRPr="008864A2">
        <w:rPr>
          <w:rFonts w:ascii="Times New Roman" w:hAnsi="Times New Roman" w:cs="Times New Roman"/>
          <w:b/>
        </w:rPr>
        <w:lastRenderedPageBreak/>
        <w:t>Copyright © 2020</w:t>
      </w:r>
    </w:p>
    <w:p w14:paraId="6DC73FCE" w14:textId="77777777" w:rsidR="008864A2" w:rsidRPr="008864A2" w:rsidRDefault="008864A2" w:rsidP="008864A2">
      <w:pPr>
        <w:rPr>
          <w:rFonts w:ascii="Times New Roman" w:hAnsi="Times New Roman" w:cs="Times New Roman"/>
          <w:b/>
        </w:rPr>
      </w:pPr>
      <w:r w:rsidRPr="008864A2">
        <w:rPr>
          <w:rFonts w:ascii="Times New Roman" w:hAnsi="Times New Roman" w:cs="Times New Roman"/>
          <w:b/>
        </w:rPr>
        <w:t>Lake Country Heritage and Cultural Society</w:t>
      </w:r>
    </w:p>
    <w:p w14:paraId="0FE7BF32" w14:textId="77777777" w:rsidR="008864A2" w:rsidRPr="008864A2" w:rsidRDefault="008864A2" w:rsidP="008864A2">
      <w:pPr>
        <w:rPr>
          <w:rFonts w:ascii="Times New Roman" w:hAnsi="Times New Roman" w:cs="Times New Roman"/>
          <w:b/>
        </w:rPr>
      </w:pPr>
      <w:r w:rsidRPr="008864A2">
        <w:rPr>
          <w:rFonts w:ascii="Times New Roman" w:hAnsi="Times New Roman" w:cs="Times New Roman"/>
          <w:b/>
        </w:rPr>
        <w:t>11255 Okanagan Center Road West</w:t>
      </w:r>
    </w:p>
    <w:p w14:paraId="489E904B" w14:textId="77777777" w:rsidR="008864A2" w:rsidRPr="008864A2" w:rsidRDefault="008864A2" w:rsidP="008864A2">
      <w:pPr>
        <w:rPr>
          <w:rFonts w:ascii="Times New Roman" w:hAnsi="Times New Roman" w:cs="Times New Roman"/>
          <w:b/>
        </w:rPr>
      </w:pPr>
      <w:r w:rsidRPr="008864A2">
        <w:rPr>
          <w:rFonts w:ascii="Times New Roman" w:hAnsi="Times New Roman" w:cs="Times New Roman"/>
          <w:b/>
        </w:rPr>
        <w:t>Lake Country, BC V4V 2J7</w:t>
      </w:r>
    </w:p>
    <w:p w14:paraId="061270C1" w14:textId="77777777" w:rsidR="008864A2" w:rsidRPr="008864A2" w:rsidRDefault="008864A2" w:rsidP="008864A2">
      <w:pPr>
        <w:rPr>
          <w:rFonts w:ascii="Times New Roman" w:hAnsi="Times New Roman" w:cs="Times New Roman"/>
          <w:b/>
        </w:rPr>
      </w:pPr>
    </w:p>
    <w:p w14:paraId="0C7C57FC" w14:textId="77777777" w:rsidR="008864A2" w:rsidRPr="008864A2" w:rsidRDefault="008864A2" w:rsidP="008864A2">
      <w:pPr>
        <w:rPr>
          <w:rFonts w:ascii="Times New Roman" w:hAnsi="Times New Roman" w:cs="Times New Roman"/>
          <w:b/>
        </w:rPr>
      </w:pPr>
      <w:r w:rsidRPr="008864A2">
        <w:rPr>
          <w:rFonts w:ascii="Times New Roman" w:hAnsi="Times New Roman" w:cs="Times New Roman"/>
          <w:b/>
        </w:rPr>
        <w:t>All rights reserved. No part of this publication may be produced, stored in a retrieval system, or transmitted, in any form or by any means, electronic, mechanical, photocopying, recording, or otherwise, without prior written permission of the publisher.</w:t>
      </w:r>
    </w:p>
    <w:p w14:paraId="3A9C8D31" w14:textId="77777777" w:rsidR="008864A2" w:rsidRDefault="008864A2">
      <w:pPr>
        <w:rPr>
          <w:rFonts w:ascii="Times New Roman" w:hAnsi="Times New Roman" w:cs="Times New Roman"/>
          <w:b/>
          <w:sz w:val="40"/>
          <w:szCs w:val="40"/>
        </w:rPr>
      </w:pPr>
      <w:r>
        <w:rPr>
          <w:rFonts w:ascii="Times New Roman" w:hAnsi="Times New Roman" w:cs="Times New Roman"/>
          <w:b/>
          <w:sz w:val="40"/>
          <w:szCs w:val="40"/>
        </w:rPr>
        <w:br w:type="page"/>
      </w:r>
    </w:p>
    <w:p w14:paraId="78535399" w14:textId="0A0D4855" w:rsidR="006A0D24" w:rsidRPr="001D5863" w:rsidRDefault="00682D11" w:rsidP="001D5863">
      <w:pPr>
        <w:rPr>
          <w:rFonts w:ascii="Times New Roman" w:hAnsi="Times New Roman" w:cs="Times New Roman"/>
          <w:b/>
          <w:sz w:val="24"/>
          <w:szCs w:val="24"/>
        </w:rPr>
      </w:pPr>
      <w:r w:rsidRPr="00682D11">
        <w:rPr>
          <w:rFonts w:ascii="Times New Roman" w:hAnsi="Times New Roman" w:cs="Times New Roman"/>
          <w:b/>
          <w:sz w:val="40"/>
          <w:szCs w:val="40"/>
        </w:rPr>
        <w:lastRenderedPageBreak/>
        <w:t>Social Studies Grade 4</w:t>
      </w:r>
      <w:r w:rsidR="000547D7">
        <w:rPr>
          <w:rFonts w:ascii="Times New Roman" w:hAnsi="Times New Roman" w:cs="Times New Roman"/>
          <w:b/>
          <w:sz w:val="40"/>
          <w:szCs w:val="40"/>
        </w:rPr>
        <w:t xml:space="preserve"> - Lesson 1: The Commonage</w:t>
      </w:r>
    </w:p>
    <w:tbl>
      <w:tblPr>
        <w:tblStyle w:val="TableGrid"/>
        <w:tblW w:w="0" w:type="auto"/>
        <w:tblInd w:w="846" w:type="dxa"/>
        <w:tblLook w:val="04A0" w:firstRow="1" w:lastRow="0" w:firstColumn="1" w:lastColumn="0" w:noHBand="0" w:noVBand="1"/>
      </w:tblPr>
      <w:tblGrid>
        <w:gridCol w:w="7654"/>
      </w:tblGrid>
      <w:tr w:rsidR="005B3F98" w14:paraId="333C6141" w14:textId="77777777" w:rsidTr="005B3F98">
        <w:tc>
          <w:tcPr>
            <w:tcW w:w="7654" w:type="dxa"/>
            <w:shd w:val="clear" w:color="auto" w:fill="D9D9D9" w:themeFill="background1" w:themeFillShade="D9"/>
          </w:tcPr>
          <w:p w14:paraId="2FBAFB03" w14:textId="77777777" w:rsidR="005B3F98" w:rsidRDefault="005B3F98" w:rsidP="00682D11">
            <w:pPr>
              <w:jc w:val="center"/>
              <w:rPr>
                <w:rFonts w:ascii="Times New Roman" w:hAnsi="Times New Roman" w:cs="Times New Roman"/>
                <w:b/>
                <w:sz w:val="24"/>
                <w:szCs w:val="24"/>
              </w:rPr>
            </w:pPr>
            <w:r>
              <w:rPr>
                <w:rFonts w:ascii="Times New Roman" w:hAnsi="Times New Roman" w:cs="Times New Roman"/>
                <w:b/>
                <w:sz w:val="24"/>
                <w:szCs w:val="24"/>
              </w:rPr>
              <w:t>Learning Experience</w:t>
            </w:r>
          </w:p>
        </w:tc>
      </w:tr>
      <w:tr w:rsidR="005B3F98" w14:paraId="7A774FA9" w14:textId="77777777" w:rsidTr="005B3F98">
        <w:trPr>
          <w:trHeight w:val="1181"/>
        </w:trPr>
        <w:tc>
          <w:tcPr>
            <w:tcW w:w="7654" w:type="dxa"/>
          </w:tcPr>
          <w:p w14:paraId="6661F049" w14:textId="77777777" w:rsidR="005B3F98" w:rsidRDefault="00300B23" w:rsidP="008016DD">
            <w:pPr>
              <w:spacing w:line="276" w:lineRule="auto"/>
              <w:jc w:val="center"/>
              <w:rPr>
                <w:rFonts w:ascii="Times New Roman" w:hAnsi="Times New Roman" w:cs="Times New Roman"/>
                <w:sz w:val="24"/>
                <w:szCs w:val="24"/>
              </w:rPr>
            </w:pPr>
            <w:r>
              <w:rPr>
                <w:rFonts w:ascii="Times New Roman" w:hAnsi="Times New Roman" w:cs="Times New Roman"/>
                <w:sz w:val="24"/>
                <w:szCs w:val="24"/>
              </w:rPr>
              <w:t>Reading a narrative o</w:t>
            </w:r>
            <w:r w:rsidR="00EE7233">
              <w:rPr>
                <w:rFonts w:ascii="Times New Roman" w:hAnsi="Times New Roman" w:cs="Times New Roman"/>
                <w:sz w:val="24"/>
                <w:szCs w:val="24"/>
              </w:rPr>
              <w:t>n</w:t>
            </w:r>
            <w:r>
              <w:rPr>
                <w:rFonts w:ascii="Times New Roman" w:hAnsi="Times New Roman" w:cs="Times New Roman"/>
                <w:sz w:val="24"/>
                <w:szCs w:val="24"/>
              </w:rPr>
              <w:t xml:space="preserve"> the impact of colonialization </w:t>
            </w:r>
            <w:r w:rsidR="00EB6838">
              <w:rPr>
                <w:rFonts w:ascii="Times New Roman" w:hAnsi="Times New Roman" w:cs="Times New Roman"/>
                <w:sz w:val="24"/>
                <w:szCs w:val="24"/>
              </w:rPr>
              <w:t>towards the</w:t>
            </w:r>
            <w:r w:rsidR="00EE7233">
              <w:rPr>
                <w:rFonts w:ascii="Times New Roman" w:hAnsi="Times New Roman" w:cs="Times New Roman"/>
                <w:sz w:val="24"/>
                <w:szCs w:val="24"/>
              </w:rPr>
              <w:t xml:space="preserve"> First Peoples that captures the complex attitudes, values, and worldviews held by </w:t>
            </w:r>
            <w:r w:rsidR="00EB6838">
              <w:rPr>
                <w:rFonts w:ascii="Times New Roman" w:hAnsi="Times New Roman" w:cs="Times New Roman"/>
                <w:sz w:val="24"/>
                <w:szCs w:val="24"/>
              </w:rPr>
              <w:t>Canada</w:t>
            </w:r>
            <w:r w:rsidR="00EE7233">
              <w:rPr>
                <w:rFonts w:ascii="Times New Roman" w:hAnsi="Times New Roman" w:cs="Times New Roman"/>
                <w:sz w:val="24"/>
                <w:szCs w:val="24"/>
              </w:rPr>
              <w:t xml:space="preserve"> at different times.</w:t>
            </w:r>
            <w:r w:rsidR="00F81BAA">
              <w:rPr>
                <w:rFonts w:ascii="Times New Roman" w:hAnsi="Times New Roman" w:cs="Times New Roman"/>
                <w:sz w:val="24"/>
                <w:szCs w:val="24"/>
              </w:rPr>
              <w:t xml:space="preserve"> </w:t>
            </w:r>
            <w:r w:rsidR="00EB6838" w:rsidRPr="006B186C">
              <w:rPr>
                <w:rFonts w:ascii="Times New Roman" w:hAnsi="Times New Roman" w:cs="Times New Roman"/>
                <w:b/>
                <w:sz w:val="24"/>
                <w:szCs w:val="24"/>
              </w:rPr>
              <w:t>D</w:t>
            </w:r>
            <w:r w:rsidR="00F81BAA" w:rsidRPr="006B186C">
              <w:rPr>
                <w:rFonts w:ascii="Times New Roman" w:hAnsi="Times New Roman" w:cs="Times New Roman"/>
                <w:b/>
                <w:sz w:val="24"/>
                <w:szCs w:val="24"/>
              </w:rPr>
              <w:t>isclaimer</w:t>
            </w:r>
            <w:r w:rsidR="00EB6838">
              <w:rPr>
                <w:rFonts w:ascii="Times New Roman" w:hAnsi="Times New Roman" w:cs="Times New Roman"/>
                <w:b/>
                <w:sz w:val="24"/>
                <w:szCs w:val="24"/>
              </w:rPr>
              <w:t>:</w:t>
            </w:r>
            <w:r w:rsidR="00F81BAA">
              <w:rPr>
                <w:rFonts w:ascii="Times New Roman" w:hAnsi="Times New Roman" w:cs="Times New Roman"/>
                <w:sz w:val="24"/>
                <w:szCs w:val="24"/>
              </w:rPr>
              <w:t xml:space="preserve"> to share with the class, some of the terms used within The Commonage story reflect the beliefs and values at the time when referencing the people who lived there. The term “Indian” is no longer correct when referencing Indigenous nations</w:t>
            </w:r>
            <w:r w:rsidR="00E4583F">
              <w:rPr>
                <w:rFonts w:ascii="Times New Roman" w:hAnsi="Times New Roman" w:cs="Times New Roman"/>
                <w:sz w:val="24"/>
                <w:szCs w:val="24"/>
              </w:rPr>
              <w:t>,</w:t>
            </w:r>
            <w:r w:rsidR="00F81BAA">
              <w:rPr>
                <w:rFonts w:ascii="Times New Roman" w:hAnsi="Times New Roman" w:cs="Times New Roman"/>
                <w:sz w:val="24"/>
                <w:szCs w:val="24"/>
              </w:rPr>
              <w:t xml:space="preserve"> </w:t>
            </w:r>
            <w:r w:rsidR="00DF6858">
              <w:rPr>
                <w:rFonts w:ascii="Times New Roman" w:hAnsi="Times New Roman" w:cs="Times New Roman"/>
                <w:sz w:val="24"/>
                <w:szCs w:val="24"/>
              </w:rPr>
              <w:t xml:space="preserve">though </w:t>
            </w:r>
            <w:r w:rsidR="00E4583F">
              <w:rPr>
                <w:rFonts w:ascii="Times New Roman" w:hAnsi="Times New Roman" w:cs="Times New Roman"/>
                <w:sz w:val="24"/>
                <w:szCs w:val="24"/>
              </w:rPr>
              <w:t xml:space="preserve">it is </w:t>
            </w:r>
            <w:r w:rsidR="00DF6858">
              <w:rPr>
                <w:rFonts w:ascii="Times New Roman" w:hAnsi="Times New Roman" w:cs="Times New Roman"/>
                <w:sz w:val="24"/>
                <w:szCs w:val="24"/>
              </w:rPr>
              <w:t>still used in</w:t>
            </w:r>
            <w:r w:rsidR="00F81BAA">
              <w:rPr>
                <w:rFonts w:ascii="Times New Roman" w:hAnsi="Times New Roman" w:cs="Times New Roman"/>
                <w:sz w:val="24"/>
                <w:szCs w:val="24"/>
              </w:rPr>
              <w:t xml:space="preserve"> governmental policies </w:t>
            </w:r>
            <w:r w:rsidR="00DF6858">
              <w:rPr>
                <w:rFonts w:ascii="Times New Roman" w:hAnsi="Times New Roman" w:cs="Times New Roman"/>
                <w:sz w:val="24"/>
                <w:szCs w:val="24"/>
              </w:rPr>
              <w:t>and</w:t>
            </w:r>
            <w:r w:rsidR="00F81BAA">
              <w:rPr>
                <w:rFonts w:ascii="Times New Roman" w:hAnsi="Times New Roman" w:cs="Times New Roman"/>
                <w:sz w:val="24"/>
                <w:szCs w:val="24"/>
              </w:rPr>
              <w:t xml:space="preserve"> roles</w:t>
            </w:r>
            <w:r w:rsidR="00DF6858">
              <w:rPr>
                <w:rFonts w:ascii="Times New Roman" w:hAnsi="Times New Roman" w:cs="Times New Roman"/>
                <w:sz w:val="24"/>
                <w:szCs w:val="24"/>
              </w:rPr>
              <w:t>.</w:t>
            </w:r>
          </w:p>
          <w:p w14:paraId="2E6BD92D" w14:textId="571F49E0" w:rsidR="00385556" w:rsidRPr="00F81BAA" w:rsidRDefault="00385556" w:rsidP="008016DD">
            <w:pPr>
              <w:spacing w:line="276" w:lineRule="auto"/>
              <w:jc w:val="center"/>
              <w:rPr>
                <w:rFonts w:ascii="Times New Roman" w:hAnsi="Times New Roman" w:cs="Times New Roman"/>
                <w:sz w:val="24"/>
                <w:szCs w:val="24"/>
              </w:rPr>
            </w:pPr>
          </w:p>
        </w:tc>
      </w:tr>
    </w:tbl>
    <w:p w14:paraId="4E380F10" w14:textId="77777777" w:rsidR="00E95F02" w:rsidRDefault="00E95F02" w:rsidP="00682D11">
      <w:pPr>
        <w:jc w:val="center"/>
        <w:rPr>
          <w:rFonts w:ascii="Times New Roman" w:hAnsi="Times New Roman" w:cs="Times New Roman"/>
          <w:b/>
          <w:sz w:val="24"/>
          <w:szCs w:val="24"/>
        </w:rPr>
      </w:pPr>
    </w:p>
    <w:tbl>
      <w:tblPr>
        <w:tblStyle w:val="TableGrid"/>
        <w:tblW w:w="0" w:type="auto"/>
        <w:tblLook w:val="04A0" w:firstRow="1" w:lastRow="0" w:firstColumn="1" w:lastColumn="0" w:noHBand="0" w:noVBand="1"/>
      </w:tblPr>
      <w:tblGrid>
        <w:gridCol w:w="2830"/>
        <w:gridCol w:w="6520"/>
      </w:tblGrid>
      <w:tr w:rsidR="00682D11" w14:paraId="024DCEB8" w14:textId="77777777" w:rsidTr="005B3F98">
        <w:trPr>
          <w:trHeight w:val="665"/>
        </w:trPr>
        <w:tc>
          <w:tcPr>
            <w:tcW w:w="2830" w:type="dxa"/>
            <w:shd w:val="clear" w:color="auto" w:fill="D9D9D9" w:themeFill="background1" w:themeFillShade="D9"/>
          </w:tcPr>
          <w:p w14:paraId="57A6BEA4" w14:textId="77777777" w:rsidR="00B12A95" w:rsidRDefault="00B12A95" w:rsidP="00682D11">
            <w:pPr>
              <w:rPr>
                <w:rFonts w:ascii="Times New Roman" w:hAnsi="Times New Roman" w:cs="Times New Roman"/>
                <w:b/>
                <w:sz w:val="24"/>
                <w:szCs w:val="24"/>
              </w:rPr>
            </w:pPr>
          </w:p>
          <w:p w14:paraId="32EC6DA6" w14:textId="77777777" w:rsidR="00682D11" w:rsidRDefault="006F6C4F" w:rsidP="00682D11">
            <w:pPr>
              <w:rPr>
                <w:rFonts w:ascii="Times New Roman" w:hAnsi="Times New Roman" w:cs="Times New Roman"/>
                <w:b/>
                <w:sz w:val="24"/>
                <w:szCs w:val="24"/>
              </w:rPr>
            </w:pPr>
            <w:r>
              <w:rPr>
                <w:rFonts w:ascii="Times New Roman" w:hAnsi="Times New Roman" w:cs="Times New Roman"/>
                <w:b/>
                <w:sz w:val="24"/>
                <w:szCs w:val="24"/>
              </w:rPr>
              <w:t>Intention</w:t>
            </w:r>
          </w:p>
        </w:tc>
        <w:tc>
          <w:tcPr>
            <w:tcW w:w="6520" w:type="dxa"/>
          </w:tcPr>
          <w:p w14:paraId="33374B81" w14:textId="77777777" w:rsidR="00B12A95" w:rsidRDefault="00B12A95" w:rsidP="00682D11">
            <w:pPr>
              <w:rPr>
                <w:rFonts w:ascii="Times New Roman" w:hAnsi="Times New Roman" w:cs="Times New Roman"/>
                <w:sz w:val="24"/>
                <w:szCs w:val="24"/>
              </w:rPr>
            </w:pPr>
          </w:p>
          <w:p w14:paraId="6B58514D" w14:textId="24BA2FC0" w:rsidR="00682D11" w:rsidRDefault="00063F35" w:rsidP="00491010">
            <w:pPr>
              <w:spacing w:line="276" w:lineRule="auto"/>
              <w:rPr>
                <w:rFonts w:ascii="Times New Roman" w:hAnsi="Times New Roman" w:cs="Times New Roman"/>
                <w:sz w:val="24"/>
                <w:szCs w:val="24"/>
              </w:rPr>
            </w:pPr>
            <w:r>
              <w:rPr>
                <w:rFonts w:ascii="Times New Roman" w:hAnsi="Times New Roman" w:cs="Times New Roman"/>
                <w:sz w:val="24"/>
                <w:szCs w:val="24"/>
              </w:rPr>
              <w:t>To understand the interactions between First People’s and European settlers</w:t>
            </w:r>
            <w:r w:rsidR="00D6581F">
              <w:rPr>
                <w:rFonts w:ascii="Times New Roman" w:hAnsi="Times New Roman" w:cs="Times New Roman"/>
                <w:sz w:val="24"/>
                <w:szCs w:val="24"/>
              </w:rPr>
              <w:t>, by looking specifically at the relations between settlers and the First People</w:t>
            </w:r>
            <w:r w:rsidR="00EE7D3F">
              <w:rPr>
                <w:rFonts w:ascii="Times New Roman" w:hAnsi="Times New Roman" w:cs="Times New Roman"/>
                <w:sz w:val="24"/>
                <w:szCs w:val="24"/>
              </w:rPr>
              <w:t>s</w:t>
            </w:r>
            <w:r w:rsidR="00D6581F">
              <w:rPr>
                <w:rFonts w:ascii="Times New Roman" w:hAnsi="Times New Roman" w:cs="Times New Roman"/>
                <w:sz w:val="24"/>
                <w:szCs w:val="24"/>
              </w:rPr>
              <w:t xml:space="preserve"> of the area. </w:t>
            </w:r>
          </w:p>
          <w:p w14:paraId="3633F514" w14:textId="77777777" w:rsidR="00B12A95" w:rsidRPr="00063F35" w:rsidRDefault="00B12A95" w:rsidP="00682D11">
            <w:pPr>
              <w:rPr>
                <w:rFonts w:ascii="Times New Roman" w:hAnsi="Times New Roman" w:cs="Times New Roman"/>
                <w:sz w:val="24"/>
                <w:szCs w:val="24"/>
              </w:rPr>
            </w:pPr>
          </w:p>
        </w:tc>
      </w:tr>
      <w:tr w:rsidR="00682D11" w14:paraId="5ADC5BA7" w14:textId="77777777" w:rsidTr="005B3F98">
        <w:trPr>
          <w:trHeight w:val="547"/>
        </w:trPr>
        <w:tc>
          <w:tcPr>
            <w:tcW w:w="2830" w:type="dxa"/>
            <w:shd w:val="clear" w:color="auto" w:fill="D9D9D9" w:themeFill="background1" w:themeFillShade="D9"/>
          </w:tcPr>
          <w:p w14:paraId="7E002322" w14:textId="77777777" w:rsidR="00491010" w:rsidRDefault="00491010" w:rsidP="00682D11">
            <w:pPr>
              <w:rPr>
                <w:rFonts w:ascii="Times New Roman" w:hAnsi="Times New Roman" w:cs="Times New Roman"/>
                <w:b/>
                <w:sz w:val="24"/>
                <w:szCs w:val="24"/>
              </w:rPr>
            </w:pPr>
          </w:p>
          <w:p w14:paraId="6650DBB1" w14:textId="77777777" w:rsidR="00682D11" w:rsidRDefault="007C331C" w:rsidP="00682D11">
            <w:pPr>
              <w:rPr>
                <w:rFonts w:ascii="Times New Roman" w:hAnsi="Times New Roman" w:cs="Times New Roman"/>
                <w:b/>
                <w:sz w:val="24"/>
                <w:szCs w:val="24"/>
              </w:rPr>
            </w:pPr>
            <w:r w:rsidRPr="007C331C">
              <w:rPr>
                <w:rFonts w:ascii="Times New Roman" w:hAnsi="Times New Roman" w:cs="Times New Roman"/>
                <w:b/>
                <w:sz w:val="24"/>
                <w:szCs w:val="24"/>
              </w:rPr>
              <w:t>Objective</w:t>
            </w:r>
          </w:p>
        </w:tc>
        <w:tc>
          <w:tcPr>
            <w:tcW w:w="6520" w:type="dxa"/>
          </w:tcPr>
          <w:p w14:paraId="0A828BB9" w14:textId="77777777" w:rsidR="00CC5554" w:rsidRDefault="00CC5554" w:rsidP="00491010">
            <w:pPr>
              <w:spacing w:line="276" w:lineRule="auto"/>
              <w:rPr>
                <w:rFonts w:ascii="Times New Roman" w:hAnsi="Times New Roman" w:cs="Times New Roman"/>
                <w:sz w:val="24"/>
                <w:szCs w:val="24"/>
              </w:rPr>
            </w:pPr>
          </w:p>
          <w:p w14:paraId="4176D3F3" w14:textId="46DD727C" w:rsidR="00682D11" w:rsidRDefault="00D6581F" w:rsidP="00491010">
            <w:pPr>
              <w:spacing w:line="276" w:lineRule="auto"/>
              <w:rPr>
                <w:rFonts w:ascii="Times New Roman" w:hAnsi="Times New Roman" w:cs="Times New Roman"/>
                <w:sz w:val="24"/>
                <w:szCs w:val="24"/>
              </w:rPr>
            </w:pPr>
            <w:r>
              <w:rPr>
                <w:rFonts w:ascii="Times New Roman" w:hAnsi="Times New Roman" w:cs="Times New Roman"/>
                <w:sz w:val="24"/>
                <w:szCs w:val="24"/>
              </w:rPr>
              <w:t xml:space="preserve">To look at how the government historically handled issues around land and the ongoing issues facing land claims and see how they are rooted </w:t>
            </w:r>
            <w:r w:rsidR="00CC5554">
              <w:rPr>
                <w:rFonts w:ascii="Times New Roman" w:hAnsi="Times New Roman" w:cs="Times New Roman"/>
                <w:sz w:val="24"/>
                <w:szCs w:val="24"/>
              </w:rPr>
              <w:t>in Canada’s</w:t>
            </w:r>
            <w:r>
              <w:rPr>
                <w:rFonts w:ascii="Times New Roman" w:hAnsi="Times New Roman" w:cs="Times New Roman"/>
                <w:sz w:val="24"/>
                <w:szCs w:val="24"/>
              </w:rPr>
              <w:t xml:space="preserve"> history</w:t>
            </w:r>
            <w:r w:rsidR="00CC5554">
              <w:rPr>
                <w:rFonts w:ascii="Times New Roman" w:hAnsi="Times New Roman" w:cs="Times New Roman"/>
                <w:sz w:val="24"/>
                <w:szCs w:val="24"/>
              </w:rPr>
              <w:t>.</w:t>
            </w:r>
          </w:p>
          <w:p w14:paraId="06ADF6A9" w14:textId="77777777" w:rsidR="00B12A95" w:rsidRPr="007C331C" w:rsidRDefault="00B12A95" w:rsidP="00682D11">
            <w:pPr>
              <w:rPr>
                <w:rFonts w:ascii="Times New Roman" w:hAnsi="Times New Roman" w:cs="Times New Roman"/>
                <w:sz w:val="24"/>
                <w:szCs w:val="24"/>
              </w:rPr>
            </w:pPr>
          </w:p>
        </w:tc>
      </w:tr>
      <w:tr w:rsidR="00682D11" w14:paraId="6AD51348" w14:textId="77777777" w:rsidTr="005B3F98">
        <w:trPr>
          <w:trHeight w:val="569"/>
        </w:trPr>
        <w:tc>
          <w:tcPr>
            <w:tcW w:w="2830" w:type="dxa"/>
            <w:shd w:val="clear" w:color="auto" w:fill="D9D9D9" w:themeFill="background1" w:themeFillShade="D9"/>
          </w:tcPr>
          <w:p w14:paraId="52B50097" w14:textId="77777777" w:rsidR="00491010" w:rsidRDefault="00491010" w:rsidP="00682D11">
            <w:pPr>
              <w:rPr>
                <w:rFonts w:ascii="Times New Roman" w:hAnsi="Times New Roman" w:cs="Times New Roman"/>
                <w:b/>
                <w:sz w:val="24"/>
                <w:szCs w:val="24"/>
              </w:rPr>
            </w:pPr>
          </w:p>
          <w:p w14:paraId="04E4826B" w14:textId="77777777" w:rsidR="00682D11" w:rsidRDefault="007C331C" w:rsidP="00682D11">
            <w:pPr>
              <w:rPr>
                <w:rFonts w:ascii="Times New Roman" w:hAnsi="Times New Roman" w:cs="Times New Roman"/>
                <w:b/>
                <w:sz w:val="24"/>
                <w:szCs w:val="24"/>
              </w:rPr>
            </w:pPr>
            <w:r>
              <w:rPr>
                <w:rFonts w:ascii="Times New Roman" w:hAnsi="Times New Roman" w:cs="Times New Roman"/>
                <w:b/>
                <w:sz w:val="24"/>
                <w:szCs w:val="24"/>
              </w:rPr>
              <w:t>Guidance</w:t>
            </w:r>
          </w:p>
        </w:tc>
        <w:tc>
          <w:tcPr>
            <w:tcW w:w="6520" w:type="dxa"/>
          </w:tcPr>
          <w:p w14:paraId="4D6BE304" w14:textId="77777777" w:rsidR="00491010" w:rsidRDefault="00491010" w:rsidP="007C331C">
            <w:pPr>
              <w:rPr>
                <w:rFonts w:ascii="Times New Roman" w:hAnsi="Times New Roman" w:cs="Times New Roman"/>
                <w:b/>
                <w:sz w:val="24"/>
                <w:szCs w:val="24"/>
              </w:rPr>
            </w:pPr>
          </w:p>
          <w:p w14:paraId="3EF0E75F" w14:textId="77777777" w:rsidR="007C331C" w:rsidRDefault="007C331C" w:rsidP="00491010">
            <w:pPr>
              <w:spacing w:line="276" w:lineRule="auto"/>
              <w:rPr>
                <w:rFonts w:ascii="Times New Roman" w:hAnsi="Times New Roman" w:cs="Times New Roman"/>
                <w:b/>
                <w:sz w:val="24"/>
                <w:szCs w:val="24"/>
              </w:rPr>
            </w:pPr>
            <w:r w:rsidRPr="004D34BB">
              <w:rPr>
                <w:rFonts w:ascii="Times New Roman" w:hAnsi="Times New Roman" w:cs="Times New Roman"/>
                <w:b/>
                <w:sz w:val="24"/>
                <w:szCs w:val="24"/>
              </w:rPr>
              <w:t xml:space="preserve">The Commonage </w:t>
            </w:r>
          </w:p>
          <w:p w14:paraId="3AE8F5F6" w14:textId="1139890D" w:rsidR="00491010" w:rsidRDefault="00491010" w:rsidP="00491010">
            <w:pPr>
              <w:spacing w:line="276" w:lineRule="auto"/>
              <w:rPr>
                <w:rFonts w:ascii="Times New Roman" w:hAnsi="Times New Roman" w:cs="Times New Roman"/>
                <w:b/>
                <w:sz w:val="24"/>
                <w:szCs w:val="24"/>
              </w:rPr>
            </w:pPr>
          </w:p>
          <w:p w14:paraId="674B844C" w14:textId="77777777" w:rsidR="00385556" w:rsidRPr="004D34BB" w:rsidRDefault="00385556" w:rsidP="00491010">
            <w:pPr>
              <w:spacing w:line="276" w:lineRule="auto"/>
              <w:rPr>
                <w:rFonts w:ascii="Times New Roman" w:hAnsi="Times New Roman" w:cs="Times New Roman"/>
                <w:b/>
                <w:sz w:val="24"/>
                <w:szCs w:val="24"/>
              </w:rPr>
            </w:pPr>
          </w:p>
          <w:p w14:paraId="1630BF07" w14:textId="77777777" w:rsidR="007C331C" w:rsidRDefault="007C331C" w:rsidP="00491010">
            <w:pPr>
              <w:spacing w:line="276" w:lineRule="auto"/>
              <w:rPr>
                <w:rFonts w:ascii="Times New Roman" w:hAnsi="Times New Roman" w:cs="Times New Roman"/>
                <w:sz w:val="24"/>
                <w:szCs w:val="24"/>
              </w:rPr>
            </w:pPr>
            <w:r w:rsidRPr="004D34BB">
              <w:rPr>
                <w:rFonts w:ascii="Times New Roman" w:hAnsi="Times New Roman" w:cs="Times New Roman"/>
                <w:sz w:val="24"/>
                <w:szCs w:val="24"/>
              </w:rPr>
              <w:t>The word ‘Commonage’ was derived from the contraction of ‘Common’ and ‘Pasturage’, meaning common pasturage. This means "... a large tract of land set aside for grazing purposes".</w:t>
            </w:r>
          </w:p>
          <w:p w14:paraId="671D2F28" w14:textId="77777777" w:rsidR="007C331C" w:rsidRPr="004D34BB" w:rsidRDefault="007C331C" w:rsidP="00491010">
            <w:pPr>
              <w:spacing w:line="276" w:lineRule="auto"/>
              <w:rPr>
                <w:rFonts w:ascii="Times New Roman" w:hAnsi="Times New Roman" w:cs="Times New Roman"/>
                <w:sz w:val="24"/>
                <w:szCs w:val="24"/>
              </w:rPr>
            </w:pPr>
            <w:r w:rsidRPr="004D34BB">
              <w:rPr>
                <w:rFonts w:ascii="Times New Roman" w:hAnsi="Times New Roman" w:cs="Times New Roman"/>
                <w:sz w:val="24"/>
                <w:szCs w:val="24"/>
              </w:rPr>
              <w:t xml:space="preserve"> </w:t>
            </w:r>
          </w:p>
          <w:p w14:paraId="65A6F389" w14:textId="77777777" w:rsidR="007C331C" w:rsidRDefault="007C331C" w:rsidP="00491010">
            <w:pPr>
              <w:spacing w:line="276" w:lineRule="auto"/>
              <w:rPr>
                <w:rFonts w:ascii="Times New Roman" w:hAnsi="Times New Roman" w:cs="Times New Roman"/>
                <w:sz w:val="24"/>
                <w:szCs w:val="24"/>
              </w:rPr>
            </w:pPr>
            <w:r w:rsidRPr="004D34BB">
              <w:rPr>
                <w:rFonts w:ascii="Times New Roman" w:hAnsi="Times New Roman" w:cs="Times New Roman"/>
                <w:sz w:val="24"/>
                <w:szCs w:val="24"/>
              </w:rPr>
              <w:t>Many white settlers were arriving in the Okanagan valley. It was important to provide both the settlers and the Syilx</w:t>
            </w:r>
            <w:r w:rsidR="00FE7F69">
              <w:rPr>
                <w:rFonts w:ascii="Times New Roman" w:hAnsi="Times New Roman" w:cs="Times New Roman"/>
                <w:sz w:val="24"/>
                <w:szCs w:val="24"/>
              </w:rPr>
              <w:t xml:space="preserve"> Okan</w:t>
            </w:r>
            <w:r w:rsidR="00FB0D37">
              <w:rPr>
                <w:rFonts w:ascii="Times New Roman" w:hAnsi="Times New Roman" w:cs="Times New Roman"/>
                <w:sz w:val="24"/>
                <w:szCs w:val="24"/>
              </w:rPr>
              <w:t>a</w:t>
            </w:r>
            <w:r w:rsidR="00FE7F69">
              <w:rPr>
                <w:rFonts w:ascii="Times New Roman" w:hAnsi="Times New Roman" w:cs="Times New Roman"/>
                <w:sz w:val="24"/>
                <w:szCs w:val="24"/>
              </w:rPr>
              <w:t>gan</w:t>
            </w:r>
            <w:r w:rsidRPr="004D34BB">
              <w:rPr>
                <w:rFonts w:ascii="Times New Roman" w:hAnsi="Times New Roman" w:cs="Times New Roman"/>
                <w:sz w:val="24"/>
                <w:szCs w:val="24"/>
              </w:rPr>
              <w:t xml:space="preserve"> people</w:t>
            </w:r>
            <w:r w:rsidR="00FE7F69">
              <w:rPr>
                <w:rFonts w:ascii="Times New Roman" w:hAnsi="Times New Roman" w:cs="Times New Roman"/>
                <w:sz w:val="24"/>
                <w:szCs w:val="24"/>
              </w:rPr>
              <w:t>,</w:t>
            </w:r>
            <w:r w:rsidR="0014520F">
              <w:rPr>
                <w:rFonts w:ascii="Times New Roman" w:hAnsi="Times New Roman" w:cs="Times New Roman"/>
                <w:sz w:val="24"/>
                <w:szCs w:val="24"/>
              </w:rPr>
              <w:t xml:space="preserve"> the First Peoples of </w:t>
            </w:r>
            <w:r w:rsidR="00B41EF9">
              <w:rPr>
                <w:rFonts w:ascii="Times New Roman" w:hAnsi="Times New Roman" w:cs="Times New Roman"/>
                <w:sz w:val="24"/>
                <w:szCs w:val="24"/>
              </w:rPr>
              <w:t>Lake Country</w:t>
            </w:r>
            <w:r w:rsidR="0014520F">
              <w:rPr>
                <w:rFonts w:ascii="Times New Roman" w:hAnsi="Times New Roman" w:cs="Times New Roman"/>
                <w:sz w:val="24"/>
                <w:szCs w:val="24"/>
              </w:rPr>
              <w:t>,</w:t>
            </w:r>
            <w:r w:rsidRPr="004D34BB">
              <w:rPr>
                <w:rFonts w:ascii="Times New Roman" w:hAnsi="Times New Roman" w:cs="Times New Roman"/>
                <w:sz w:val="24"/>
                <w:szCs w:val="24"/>
              </w:rPr>
              <w:t xml:space="preserve"> a place to pasture their livestock. The Commonage area was, at that time, the vacant land available in the area. The area of the land planned for the Commonage was 25,114 acres. It extended from Okanagan Lake to Long Lake (Kalamalka and Wood lakes), north to today’s boundary of Vernon, and south to Okanagan Centre. </w:t>
            </w:r>
          </w:p>
          <w:p w14:paraId="50D9BF16" w14:textId="77777777" w:rsidR="0014520F" w:rsidRDefault="0014520F" w:rsidP="005A2B6A">
            <w:pPr>
              <w:tabs>
                <w:tab w:val="left" w:pos="1795"/>
              </w:tabs>
              <w:spacing w:line="276" w:lineRule="auto"/>
              <w:rPr>
                <w:rFonts w:ascii="Times New Roman" w:hAnsi="Times New Roman" w:cs="Times New Roman"/>
                <w:sz w:val="24"/>
                <w:szCs w:val="24"/>
              </w:rPr>
            </w:pPr>
          </w:p>
          <w:p w14:paraId="41622CF3" w14:textId="77777777" w:rsidR="00385556" w:rsidRDefault="00385556" w:rsidP="00491010">
            <w:pPr>
              <w:spacing w:line="276" w:lineRule="auto"/>
              <w:rPr>
                <w:rFonts w:ascii="Times New Roman" w:hAnsi="Times New Roman" w:cs="Times New Roman"/>
                <w:sz w:val="24"/>
                <w:szCs w:val="24"/>
              </w:rPr>
            </w:pPr>
          </w:p>
          <w:p w14:paraId="6EF063F7" w14:textId="77777777" w:rsidR="00385556" w:rsidRDefault="00385556" w:rsidP="00491010">
            <w:pPr>
              <w:spacing w:line="276" w:lineRule="auto"/>
              <w:rPr>
                <w:rFonts w:ascii="Times New Roman" w:hAnsi="Times New Roman" w:cs="Times New Roman"/>
                <w:sz w:val="24"/>
                <w:szCs w:val="24"/>
              </w:rPr>
            </w:pPr>
          </w:p>
          <w:p w14:paraId="4C84938C" w14:textId="6E6334E0" w:rsidR="00344D34" w:rsidRDefault="007C331C" w:rsidP="00491010">
            <w:pPr>
              <w:spacing w:line="276" w:lineRule="auto"/>
              <w:rPr>
                <w:rFonts w:ascii="Times New Roman" w:hAnsi="Times New Roman" w:cs="Times New Roman"/>
                <w:sz w:val="24"/>
                <w:szCs w:val="24"/>
              </w:rPr>
            </w:pPr>
            <w:r w:rsidRPr="004D34BB">
              <w:rPr>
                <w:rFonts w:ascii="Times New Roman" w:hAnsi="Times New Roman" w:cs="Times New Roman"/>
                <w:sz w:val="24"/>
                <w:szCs w:val="24"/>
              </w:rPr>
              <w:t xml:space="preserve">On May 8, 1876 an agreement was made that the Commonage was to be reserved from pre-emption for the use of the Syilx people and the settlers for pastureland. This agreement was signed by Indian Reserve Commissioner A. C. Anderson; </w:t>
            </w:r>
          </w:p>
          <w:p w14:paraId="151D328F" w14:textId="77777777" w:rsidR="00344D34" w:rsidRDefault="00344D34" w:rsidP="00491010">
            <w:pPr>
              <w:spacing w:line="276" w:lineRule="auto"/>
              <w:rPr>
                <w:rFonts w:ascii="Times New Roman" w:hAnsi="Times New Roman" w:cs="Times New Roman"/>
                <w:sz w:val="24"/>
                <w:szCs w:val="24"/>
              </w:rPr>
            </w:pPr>
          </w:p>
          <w:p w14:paraId="1C29637B" w14:textId="77777777" w:rsidR="007C331C" w:rsidRDefault="005A2B6A" w:rsidP="00491010">
            <w:pPr>
              <w:spacing w:line="276" w:lineRule="auto"/>
              <w:rPr>
                <w:rFonts w:ascii="Times New Roman" w:hAnsi="Times New Roman" w:cs="Times New Roman"/>
                <w:sz w:val="24"/>
                <w:szCs w:val="24"/>
              </w:rPr>
            </w:pPr>
            <w:r>
              <w:rPr>
                <w:rFonts w:ascii="Times New Roman" w:hAnsi="Times New Roman" w:cs="Times New Roman"/>
                <w:sz w:val="24"/>
                <w:szCs w:val="24"/>
              </w:rPr>
              <w:t>D</w:t>
            </w:r>
            <w:r w:rsidR="007C331C" w:rsidRPr="004D34BB">
              <w:rPr>
                <w:rFonts w:ascii="Times New Roman" w:hAnsi="Times New Roman" w:cs="Times New Roman"/>
                <w:sz w:val="24"/>
                <w:szCs w:val="24"/>
              </w:rPr>
              <w:t xml:space="preserve">ominion Commissioner Archibald McKinley, Commissioner for British Columbia; and Joint Commissioner G. M. </w:t>
            </w:r>
            <w:proofErr w:type="spellStart"/>
            <w:r w:rsidR="007C331C" w:rsidRPr="004D34BB">
              <w:rPr>
                <w:rFonts w:ascii="Times New Roman" w:hAnsi="Times New Roman" w:cs="Times New Roman"/>
                <w:sz w:val="24"/>
                <w:szCs w:val="24"/>
              </w:rPr>
              <w:t>Sproat</w:t>
            </w:r>
            <w:proofErr w:type="spellEnd"/>
            <w:r w:rsidR="007C331C" w:rsidRPr="004D34BB">
              <w:rPr>
                <w:rFonts w:ascii="Times New Roman" w:hAnsi="Times New Roman" w:cs="Times New Roman"/>
                <w:sz w:val="24"/>
                <w:szCs w:val="24"/>
              </w:rPr>
              <w:t xml:space="preserve">. </w:t>
            </w:r>
          </w:p>
          <w:p w14:paraId="7ADA1CC1" w14:textId="77777777" w:rsidR="007C331C" w:rsidRPr="004D34BB" w:rsidRDefault="007C331C" w:rsidP="00491010">
            <w:pPr>
              <w:spacing w:line="276" w:lineRule="auto"/>
              <w:rPr>
                <w:rFonts w:ascii="Times New Roman" w:hAnsi="Times New Roman" w:cs="Times New Roman"/>
                <w:sz w:val="24"/>
                <w:szCs w:val="24"/>
              </w:rPr>
            </w:pPr>
          </w:p>
          <w:p w14:paraId="1C8E055C" w14:textId="77777777" w:rsidR="007C331C" w:rsidRDefault="007C331C" w:rsidP="00491010">
            <w:pPr>
              <w:spacing w:line="276" w:lineRule="auto"/>
              <w:rPr>
                <w:rFonts w:ascii="Times New Roman" w:hAnsi="Times New Roman" w:cs="Times New Roman"/>
                <w:sz w:val="24"/>
                <w:szCs w:val="24"/>
              </w:rPr>
            </w:pPr>
            <w:r w:rsidRPr="004D34BB">
              <w:rPr>
                <w:rFonts w:ascii="Times New Roman" w:hAnsi="Times New Roman" w:cs="Times New Roman"/>
                <w:sz w:val="24"/>
                <w:szCs w:val="24"/>
              </w:rPr>
              <w:t xml:space="preserve">However, in 1889, a new agreement was reached between British Columbia’s Chief Commissioner of Land and Works and P. O'Reilly and the Indian Reserve Commissioner. The new agreement stated that the provincial government would take over the Commonage and in return it would establish an Indian Reserve on the west side of Okanagan Lake. </w:t>
            </w:r>
          </w:p>
          <w:p w14:paraId="0F706DF8" w14:textId="77777777" w:rsidR="007C331C" w:rsidRPr="004D34BB" w:rsidRDefault="007C331C" w:rsidP="00491010">
            <w:pPr>
              <w:spacing w:line="276" w:lineRule="auto"/>
              <w:rPr>
                <w:rFonts w:ascii="Times New Roman" w:hAnsi="Times New Roman" w:cs="Times New Roman"/>
                <w:sz w:val="24"/>
                <w:szCs w:val="24"/>
              </w:rPr>
            </w:pPr>
          </w:p>
          <w:p w14:paraId="67378ADF" w14:textId="77777777" w:rsidR="007C331C" w:rsidRDefault="007C331C" w:rsidP="00491010">
            <w:pPr>
              <w:spacing w:line="276" w:lineRule="auto"/>
              <w:rPr>
                <w:rFonts w:ascii="Times New Roman" w:hAnsi="Times New Roman" w:cs="Times New Roman"/>
                <w:sz w:val="24"/>
                <w:szCs w:val="24"/>
              </w:rPr>
            </w:pPr>
            <w:r w:rsidRPr="004D34BB">
              <w:rPr>
                <w:rFonts w:ascii="Times New Roman" w:hAnsi="Times New Roman" w:cs="Times New Roman"/>
                <w:sz w:val="24"/>
                <w:szCs w:val="24"/>
              </w:rPr>
              <w:t xml:space="preserve">In 1893, the government had the land on the Commonage surveyed into quarter sections which were then put up for sale. This land attracted speculators, developers and farmers to locations on Okanagan Lake. Small farming communities developed on the Commonage, including </w:t>
            </w:r>
            <w:proofErr w:type="spellStart"/>
            <w:r w:rsidRPr="004D34BB">
              <w:rPr>
                <w:rFonts w:ascii="Times New Roman" w:hAnsi="Times New Roman" w:cs="Times New Roman"/>
                <w:sz w:val="24"/>
                <w:szCs w:val="24"/>
              </w:rPr>
              <w:t>Sunnywold</w:t>
            </w:r>
            <w:proofErr w:type="spellEnd"/>
            <w:r w:rsidRPr="004D34BB">
              <w:rPr>
                <w:rFonts w:ascii="Times New Roman" w:hAnsi="Times New Roman" w:cs="Times New Roman"/>
                <w:sz w:val="24"/>
                <w:szCs w:val="24"/>
              </w:rPr>
              <w:t xml:space="preserve"> (</w:t>
            </w:r>
            <w:proofErr w:type="spellStart"/>
            <w:r w:rsidRPr="004D34BB">
              <w:rPr>
                <w:rFonts w:ascii="Times New Roman" w:hAnsi="Times New Roman" w:cs="Times New Roman"/>
                <w:sz w:val="24"/>
                <w:szCs w:val="24"/>
              </w:rPr>
              <w:t>Carr’s</w:t>
            </w:r>
            <w:proofErr w:type="spellEnd"/>
            <w:r w:rsidRPr="004D34BB">
              <w:rPr>
                <w:rFonts w:ascii="Times New Roman" w:hAnsi="Times New Roman" w:cs="Times New Roman"/>
                <w:sz w:val="24"/>
                <w:szCs w:val="24"/>
              </w:rPr>
              <w:t xml:space="preserve"> Landing) and Oyama. </w:t>
            </w:r>
          </w:p>
          <w:p w14:paraId="58D78DAA" w14:textId="77777777" w:rsidR="007C331C" w:rsidRPr="004D34BB" w:rsidRDefault="007C331C" w:rsidP="00491010">
            <w:pPr>
              <w:spacing w:line="276" w:lineRule="auto"/>
              <w:rPr>
                <w:rFonts w:ascii="Times New Roman" w:hAnsi="Times New Roman" w:cs="Times New Roman"/>
                <w:sz w:val="24"/>
                <w:szCs w:val="24"/>
              </w:rPr>
            </w:pPr>
          </w:p>
          <w:p w14:paraId="606287E0" w14:textId="77777777" w:rsidR="00692F19" w:rsidRDefault="007C331C" w:rsidP="00491010">
            <w:pPr>
              <w:spacing w:line="276" w:lineRule="auto"/>
              <w:rPr>
                <w:rFonts w:ascii="Times New Roman" w:hAnsi="Times New Roman" w:cs="Times New Roman"/>
                <w:sz w:val="24"/>
                <w:szCs w:val="24"/>
              </w:rPr>
            </w:pPr>
            <w:r w:rsidRPr="004D34BB">
              <w:rPr>
                <w:rFonts w:ascii="Times New Roman" w:hAnsi="Times New Roman" w:cs="Times New Roman"/>
                <w:sz w:val="24"/>
                <w:szCs w:val="24"/>
              </w:rPr>
              <w:t xml:space="preserve">Okanagan Indian Band Chief Murray Alexis of the Syilx Nation first brought its land claim for the Commonage lands forward </w:t>
            </w:r>
          </w:p>
          <w:p w14:paraId="3F038367" w14:textId="77777777" w:rsidR="00692F19" w:rsidRDefault="007C331C" w:rsidP="00491010">
            <w:pPr>
              <w:spacing w:line="276" w:lineRule="auto"/>
              <w:rPr>
                <w:rFonts w:ascii="Times New Roman" w:hAnsi="Times New Roman" w:cs="Times New Roman"/>
                <w:sz w:val="24"/>
                <w:szCs w:val="24"/>
              </w:rPr>
            </w:pPr>
            <w:r w:rsidRPr="004D34BB">
              <w:rPr>
                <w:rFonts w:ascii="Times New Roman" w:hAnsi="Times New Roman" w:cs="Times New Roman"/>
                <w:sz w:val="24"/>
                <w:szCs w:val="24"/>
              </w:rPr>
              <w:t xml:space="preserve">in 1989. The land claim for title to the Commonage has yet </w:t>
            </w:r>
          </w:p>
          <w:p w14:paraId="04D4D6E5" w14:textId="77777777" w:rsidR="007C331C" w:rsidRDefault="007C331C" w:rsidP="00491010">
            <w:pPr>
              <w:spacing w:line="276" w:lineRule="auto"/>
              <w:rPr>
                <w:rFonts w:ascii="Times New Roman" w:hAnsi="Times New Roman" w:cs="Times New Roman"/>
                <w:sz w:val="24"/>
                <w:szCs w:val="24"/>
              </w:rPr>
            </w:pPr>
            <w:r w:rsidRPr="004D34BB">
              <w:rPr>
                <w:rFonts w:ascii="Times New Roman" w:hAnsi="Times New Roman" w:cs="Times New Roman"/>
                <w:sz w:val="24"/>
                <w:szCs w:val="24"/>
              </w:rPr>
              <w:t xml:space="preserve">to be resolved. </w:t>
            </w:r>
          </w:p>
          <w:p w14:paraId="7444C5D0" w14:textId="77777777" w:rsidR="00491010" w:rsidRDefault="00491010" w:rsidP="007C331C">
            <w:pPr>
              <w:rPr>
                <w:rFonts w:ascii="Times New Roman" w:hAnsi="Times New Roman" w:cs="Times New Roman"/>
                <w:sz w:val="24"/>
                <w:szCs w:val="24"/>
              </w:rPr>
            </w:pPr>
          </w:p>
          <w:p w14:paraId="0D65A65D" w14:textId="77777777" w:rsidR="00491010" w:rsidRDefault="00491010" w:rsidP="007C331C">
            <w:pPr>
              <w:rPr>
                <w:rFonts w:ascii="Times New Roman" w:hAnsi="Times New Roman" w:cs="Times New Roman"/>
                <w:sz w:val="24"/>
                <w:szCs w:val="24"/>
              </w:rPr>
            </w:pPr>
          </w:p>
          <w:p w14:paraId="0FAC038C" w14:textId="77777777" w:rsidR="005A2B6A" w:rsidRPr="004D34BB" w:rsidRDefault="005A2B6A" w:rsidP="007C331C">
            <w:pPr>
              <w:rPr>
                <w:rFonts w:ascii="Times New Roman" w:hAnsi="Times New Roman" w:cs="Times New Roman"/>
                <w:sz w:val="24"/>
                <w:szCs w:val="24"/>
              </w:rPr>
            </w:pPr>
          </w:p>
          <w:p w14:paraId="5510C975" w14:textId="77777777" w:rsidR="007C331C" w:rsidRDefault="007C331C" w:rsidP="00491010">
            <w:pPr>
              <w:spacing w:line="276" w:lineRule="auto"/>
              <w:rPr>
                <w:rFonts w:ascii="Times New Roman" w:hAnsi="Times New Roman" w:cs="Times New Roman"/>
                <w:sz w:val="24"/>
                <w:szCs w:val="24"/>
              </w:rPr>
            </w:pPr>
            <w:r w:rsidRPr="004D34BB">
              <w:rPr>
                <w:rFonts w:ascii="Times New Roman" w:hAnsi="Times New Roman" w:cs="Times New Roman"/>
                <w:b/>
                <w:sz w:val="24"/>
                <w:szCs w:val="24"/>
              </w:rPr>
              <w:t>Pre-emption</w:t>
            </w:r>
            <w:r w:rsidRPr="004D34BB">
              <w:rPr>
                <w:rFonts w:ascii="Times New Roman" w:hAnsi="Times New Roman" w:cs="Times New Roman"/>
                <w:sz w:val="24"/>
                <w:szCs w:val="24"/>
              </w:rPr>
              <w:t xml:space="preserve">: A plot of land the settler could claim before the land was surveyed. </w:t>
            </w:r>
          </w:p>
          <w:p w14:paraId="000D5ECE" w14:textId="77777777" w:rsidR="00491010" w:rsidRPr="004D34BB" w:rsidRDefault="00491010" w:rsidP="00491010">
            <w:pPr>
              <w:spacing w:line="276" w:lineRule="auto"/>
              <w:rPr>
                <w:rFonts w:ascii="Times New Roman" w:hAnsi="Times New Roman" w:cs="Times New Roman"/>
                <w:sz w:val="24"/>
                <w:szCs w:val="24"/>
              </w:rPr>
            </w:pPr>
          </w:p>
          <w:p w14:paraId="1BFABB63" w14:textId="77777777" w:rsidR="00682D11" w:rsidRDefault="007C331C" w:rsidP="00491010">
            <w:pPr>
              <w:spacing w:line="276" w:lineRule="auto"/>
              <w:rPr>
                <w:rFonts w:ascii="Times New Roman" w:hAnsi="Times New Roman" w:cs="Times New Roman"/>
                <w:sz w:val="24"/>
                <w:szCs w:val="24"/>
              </w:rPr>
            </w:pPr>
            <w:r w:rsidRPr="004D34BB">
              <w:rPr>
                <w:rFonts w:ascii="Times New Roman" w:hAnsi="Times New Roman" w:cs="Times New Roman"/>
                <w:b/>
                <w:sz w:val="24"/>
                <w:szCs w:val="24"/>
              </w:rPr>
              <w:t>Land claim</w:t>
            </w:r>
            <w:r w:rsidRPr="004D34BB">
              <w:rPr>
                <w:rFonts w:ascii="Times New Roman" w:hAnsi="Times New Roman" w:cs="Times New Roman"/>
                <w:sz w:val="24"/>
                <w:szCs w:val="24"/>
              </w:rPr>
              <w:t>: A legal declaration by a First Nations band or government of desired control over areas of land. In Canada, land claims fall into two broad categories: comprehensive, known as modern treaties, and specific, which make claims based on pre</w:t>
            </w:r>
            <w:r>
              <w:rPr>
                <w:rFonts w:ascii="Times New Roman" w:hAnsi="Times New Roman" w:cs="Times New Roman"/>
                <w:sz w:val="24"/>
                <w:szCs w:val="24"/>
              </w:rPr>
              <w:t>-</w:t>
            </w:r>
            <w:r w:rsidRPr="004D34BB">
              <w:rPr>
                <w:rFonts w:ascii="Times New Roman" w:hAnsi="Times New Roman" w:cs="Times New Roman"/>
                <w:sz w:val="24"/>
                <w:szCs w:val="24"/>
              </w:rPr>
              <w:t xml:space="preserve">existing treaties, agreements, or reserves. </w:t>
            </w:r>
          </w:p>
          <w:p w14:paraId="7CF3816E" w14:textId="77777777" w:rsidR="00EC1675" w:rsidRDefault="00EC1675" w:rsidP="00491010">
            <w:pPr>
              <w:spacing w:line="276" w:lineRule="auto"/>
              <w:rPr>
                <w:rFonts w:ascii="Times New Roman" w:hAnsi="Times New Roman" w:cs="Times New Roman"/>
                <w:sz w:val="24"/>
                <w:szCs w:val="24"/>
              </w:rPr>
            </w:pPr>
          </w:p>
          <w:p w14:paraId="70A8B20C" w14:textId="513A13BC" w:rsidR="00D6581F" w:rsidRDefault="00794CDB" w:rsidP="00491010">
            <w:pPr>
              <w:spacing w:line="276" w:lineRule="auto"/>
              <w:rPr>
                <w:rFonts w:ascii="Times New Roman" w:hAnsi="Times New Roman" w:cs="Times New Roman"/>
                <w:b/>
                <w:sz w:val="24"/>
                <w:szCs w:val="24"/>
              </w:rPr>
            </w:pPr>
            <w:r>
              <w:rPr>
                <w:rFonts w:ascii="Times New Roman" w:hAnsi="Times New Roman" w:cs="Times New Roman"/>
                <w:sz w:val="24"/>
                <w:szCs w:val="24"/>
              </w:rPr>
              <w:t xml:space="preserve">(Excerpt from </w:t>
            </w:r>
            <w:r>
              <w:rPr>
                <w:rFonts w:ascii="Times New Roman" w:hAnsi="Times New Roman" w:cs="Times New Roman"/>
                <w:i/>
                <w:sz w:val="24"/>
                <w:szCs w:val="24"/>
              </w:rPr>
              <w:t>Lake Country: Origins in Time and Place</w:t>
            </w:r>
            <w:r>
              <w:rPr>
                <w:rFonts w:ascii="Times New Roman" w:hAnsi="Times New Roman" w:cs="Times New Roman"/>
                <w:sz w:val="24"/>
                <w:szCs w:val="24"/>
              </w:rPr>
              <w:t>)</w:t>
            </w:r>
          </w:p>
          <w:p w14:paraId="7FFEBE3C" w14:textId="77777777" w:rsidR="00491010" w:rsidRDefault="00491010" w:rsidP="00491010">
            <w:pPr>
              <w:rPr>
                <w:rFonts w:ascii="Times New Roman" w:hAnsi="Times New Roman" w:cs="Times New Roman"/>
                <w:b/>
                <w:sz w:val="24"/>
                <w:szCs w:val="24"/>
              </w:rPr>
            </w:pPr>
          </w:p>
        </w:tc>
      </w:tr>
      <w:tr w:rsidR="00682D11" w14:paraId="1BAE77D9" w14:textId="77777777" w:rsidTr="005B3F98">
        <w:trPr>
          <w:trHeight w:val="549"/>
        </w:trPr>
        <w:tc>
          <w:tcPr>
            <w:tcW w:w="2830" w:type="dxa"/>
            <w:shd w:val="clear" w:color="auto" w:fill="D9D9D9" w:themeFill="background1" w:themeFillShade="D9"/>
          </w:tcPr>
          <w:p w14:paraId="0B51AB5E" w14:textId="77777777" w:rsidR="00491010" w:rsidRDefault="00491010" w:rsidP="00682D11">
            <w:pPr>
              <w:rPr>
                <w:rFonts w:ascii="Times New Roman" w:hAnsi="Times New Roman" w:cs="Times New Roman"/>
                <w:b/>
                <w:sz w:val="24"/>
                <w:szCs w:val="24"/>
              </w:rPr>
            </w:pPr>
          </w:p>
          <w:p w14:paraId="5727F283" w14:textId="77777777" w:rsidR="00682D11" w:rsidRDefault="006F6C4F" w:rsidP="00682D11">
            <w:pPr>
              <w:rPr>
                <w:rFonts w:ascii="Times New Roman" w:hAnsi="Times New Roman" w:cs="Times New Roman"/>
                <w:b/>
                <w:sz w:val="24"/>
                <w:szCs w:val="24"/>
              </w:rPr>
            </w:pPr>
            <w:r>
              <w:rPr>
                <w:rFonts w:ascii="Times New Roman" w:hAnsi="Times New Roman" w:cs="Times New Roman"/>
                <w:b/>
                <w:sz w:val="24"/>
                <w:szCs w:val="24"/>
              </w:rPr>
              <w:t>Activity</w:t>
            </w:r>
          </w:p>
        </w:tc>
        <w:tc>
          <w:tcPr>
            <w:tcW w:w="6520" w:type="dxa"/>
          </w:tcPr>
          <w:p w14:paraId="03A1D2DC" w14:textId="77777777" w:rsidR="00D6581F" w:rsidRDefault="00D6581F" w:rsidP="00491010">
            <w:pPr>
              <w:pStyle w:val="ListParagraph"/>
              <w:ind w:left="643"/>
              <w:rPr>
                <w:rFonts w:ascii="Times New Roman" w:hAnsi="Times New Roman" w:cs="Times New Roman"/>
                <w:sz w:val="24"/>
                <w:szCs w:val="24"/>
              </w:rPr>
            </w:pPr>
          </w:p>
          <w:p w14:paraId="4696EC11" w14:textId="77777777" w:rsidR="005A2B6A" w:rsidRDefault="005A2B6A" w:rsidP="005A2B6A">
            <w:pPr>
              <w:spacing w:line="276" w:lineRule="auto"/>
              <w:rPr>
                <w:rFonts w:ascii="Times New Roman" w:hAnsi="Times New Roman" w:cs="Times New Roman"/>
                <w:b/>
                <w:sz w:val="24"/>
                <w:szCs w:val="24"/>
              </w:rPr>
            </w:pPr>
            <w:r>
              <w:rPr>
                <w:rFonts w:ascii="Times New Roman" w:hAnsi="Times New Roman" w:cs="Times New Roman"/>
                <w:b/>
                <w:sz w:val="24"/>
                <w:szCs w:val="24"/>
              </w:rPr>
              <w:t>Introduction:</w:t>
            </w:r>
          </w:p>
          <w:p w14:paraId="6D9E50C7" w14:textId="10006D56" w:rsidR="00361D5C" w:rsidRPr="00D6581F" w:rsidRDefault="005A2B6A" w:rsidP="00361D5C">
            <w:pPr>
              <w:pStyle w:val="ListParagraph"/>
              <w:numPr>
                <w:ilvl w:val="0"/>
                <w:numId w:val="1"/>
              </w:numPr>
              <w:spacing w:line="276" w:lineRule="auto"/>
              <w:rPr>
                <w:rFonts w:ascii="Times New Roman" w:hAnsi="Times New Roman" w:cs="Times New Roman"/>
                <w:b/>
                <w:sz w:val="24"/>
                <w:szCs w:val="24"/>
              </w:rPr>
            </w:pPr>
            <w:r>
              <w:rPr>
                <w:rFonts w:ascii="Times New Roman" w:hAnsi="Times New Roman" w:cs="Times New Roman"/>
                <w:sz w:val="24"/>
                <w:szCs w:val="24"/>
              </w:rPr>
              <w:t xml:space="preserve">Read the story of the commonage with the class. </w:t>
            </w:r>
          </w:p>
          <w:p w14:paraId="6D8DD442" w14:textId="77777777" w:rsidR="00221FC1" w:rsidRPr="005A2B6A" w:rsidRDefault="00F81BAA" w:rsidP="00491010">
            <w:pPr>
              <w:pStyle w:val="ListParagraph"/>
              <w:numPr>
                <w:ilvl w:val="0"/>
                <w:numId w:val="1"/>
              </w:numPr>
              <w:spacing w:line="276" w:lineRule="auto"/>
              <w:rPr>
                <w:rFonts w:ascii="Times New Roman" w:hAnsi="Times New Roman" w:cs="Times New Roman"/>
                <w:sz w:val="24"/>
                <w:szCs w:val="24"/>
              </w:rPr>
            </w:pPr>
            <w:r>
              <w:rPr>
                <w:rFonts w:ascii="Times New Roman" w:hAnsi="Times New Roman" w:cs="Times New Roman"/>
                <w:sz w:val="24"/>
                <w:szCs w:val="24"/>
              </w:rPr>
              <w:t xml:space="preserve">Display the Lake Country Museum’s </w:t>
            </w:r>
            <w:r w:rsidR="006001CD">
              <w:rPr>
                <w:rFonts w:ascii="Times New Roman" w:hAnsi="Times New Roman" w:cs="Times New Roman"/>
                <w:sz w:val="24"/>
                <w:szCs w:val="24"/>
              </w:rPr>
              <w:t>Commonage</w:t>
            </w:r>
            <w:r>
              <w:rPr>
                <w:rFonts w:ascii="Times New Roman" w:hAnsi="Times New Roman" w:cs="Times New Roman"/>
                <w:sz w:val="24"/>
                <w:szCs w:val="24"/>
              </w:rPr>
              <w:t xml:space="preserve"> map </w:t>
            </w:r>
            <w:r w:rsidR="006001CD">
              <w:rPr>
                <w:rFonts w:ascii="Times New Roman" w:hAnsi="Times New Roman" w:cs="Times New Roman"/>
                <w:sz w:val="24"/>
                <w:szCs w:val="24"/>
              </w:rPr>
              <w:t>on page 4 and</w:t>
            </w:r>
            <w:r w:rsidR="00BD6920">
              <w:rPr>
                <w:rFonts w:ascii="Times New Roman" w:hAnsi="Times New Roman" w:cs="Times New Roman"/>
                <w:sz w:val="24"/>
                <w:szCs w:val="24"/>
              </w:rPr>
              <w:t xml:space="preserve"> the closer version on page</w:t>
            </w:r>
            <w:r w:rsidR="006001CD">
              <w:rPr>
                <w:rFonts w:ascii="Times New Roman" w:hAnsi="Times New Roman" w:cs="Times New Roman"/>
                <w:sz w:val="24"/>
                <w:szCs w:val="24"/>
              </w:rPr>
              <w:t xml:space="preserve"> 5</w:t>
            </w:r>
            <w:r>
              <w:rPr>
                <w:rFonts w:ascii="Times New Roman" w:hAnsi="Times New Roman" w:cs="Times New Roman"/>
                <w:sz w:val="24"/>
                <w:szCs w:val="24"/>
              </w:rPr>
              <w:t xml:space="preserve"> to see how the area </w:t>
            </w:r>
            <w:r w:rsidR="00B84164">
              <w:rPr>
                <w:rFonts w:ascii="Times New Roman" w:hAnsi="Times New Roman" w:cs="Times New Roman"/>
                <w:sz w:val="24"/>
                <w:szCs w:val="24"/>
              </w:rPr>
              <w:t>was used</w:t>
            </w:r>
            <w:r w:rsidR="00463F91">
              <w:rPr>
                <w:rFonts w:ascii="Times New Roman" w:hAnsi="Times New Roman" w:cs="Times New Roman"/>
                <w:sz w:val="24"/>
                <w:szCs w:val="24"/>
              </w:rPr>
              <w:t>.</w:t>
            </w:r>
            <w:r w:rsidR="00B84164">
              <w:rPr>
                <w:rFonts w:ascii="Times New Roman" w:hAnsi="Times New Roman" w:cs="Times New Roman"/>
                <w:sz w:val="24"/>
                <w:szCs w:val="24"/>
              </w:rPr>
              <w:t xml:space="preserve"> The red </w:t>
            </w:r>
            <w:r w:rsidR="00486A43">
              <w:rPr>
                <w:rFonts w:ascii="Times New Roman" w:hAnsi="Times New Roman" w:cs="Times New Roman"/>
                <w:sz w:val="24"/>
                <w:szCs w:val="24"/>
              </w:rPr>
              <w:t xml:space="preserve">line </w:t>
            </w:r>
            <w:r w:rsidR="00B84164">
              <w:rPr>
                <w:rFonts w:ascii="Times New Roman" w:hAnsi="Times New Roman" w:cs="Times New Roman"/>
                <w:sz w:val="24"/>
                <w:szCs w:val="24"/>
              </w:rPr>
              <w:t>outline</w:t>
            </w:r>
            <w:r w:rsidR="00486A43">
              <w:rPr>
                <w:rFonts w:ascii="Times New Roman" w:hAnsi="Times New Roman" w:cs="Times New Roman"/>
                <w:sz w:val="24"/>
                <w:szCs w:val="24"/>
              </w:rPr>
              <w:t>s the section used for the commonage while the yellow squares indicate how the land was divided up and who owned it.</w:t>
            </w:r>
          </w:p>
          <w:p w14:paraId="7514CC74" w14:textId="77777777" w:rsidR="00682D11" w:rsidRDefault="00F81BAA" w:rsidP="00491010">
            <w:pPr>
              <w:pStyle w:val="ListParagraph"/>
              <w:numPr>
                <w:ilvl w:val="0"/>
                <w:numId w:val="1"/>
              </w:numPr>
              <w:spacing w:line="276" w:lineRule="auto"/>
              <w:rPr>
                <w:rFonts w:ascii="Times New Roman" w:hAnsi="Times New Roman" w:cs="Times New Roman"/>
                <w:sz w:val="24"/>
                <w:szCs w:val="24"/>
              </w:rPr>
            </w:pPr>
            <w:r>
              <w:rPr>
                <w:rFonts w:ascii="Times New Roman" w:hAnsi="Times New Roman" w:cs="Times New Roman"/>
                <w:sz w:val="24"/>
                <w:szCs w:val="24"/>
              </w:rPr>
              <w:t xml:space="preserve"> </w:t>
            </w:r>
            <w:r w:rsidR="00190174">
              <w:rPr>
                <w:rFonts w:ascii="Times New Roman" w:hAnsi="Times New Roman" w:cs="Times New Roman"/>
                <w:sz w:val="24"/>
                <w:szCs w:val="24"/>
              </w:rPr>
              <w:t>Next, display the maps provided on the West</w:t>
            </w:r>
            <w:r w:rsidR="00221FC1">
              <w:rPr>
                <w:rFonts w:ascii="Times New Roman" w:hAnsi="Times New Roman" w:cs="Times New Roman"/>
                <w:sz w:val="24"/>
                <w:szCs w:val="24"/>
              </w:rPr>
              <w:t xml:space="preserve"> </w:t>
            </w:r>
            <w:r w:rsidR="00190174">
              <w:rPr>
                <w:rFonts w:ascii="Times New Roman" w:hAnsi="Times New Roman" w:cs="Times New Roman"/>
                <w:sz w:val="24"/>
                <w:szCs w:val="24"/>
              </w:rPr>
              <w:t>Bank First Nations website</w:t>
            </w:r>
            <w:r w:rsidR="00221FC1">
              <w:rPr>
                <w:rFonts w:ascii="Times New Roman" w:hAnsi="Times New Roman" w:cs="Times New Roman"/>
                <w:sz w:val="24"/>
                <w:szCs w:val="24"/>
              </w:rPr>
              <w:t xml:space="preserve"> title </w:t>
            </w:r>
            <w:r w:rsidR="00221FC1">
              <w:rPr>
                <w:rFonts w:ascii="Times New Roman" w:hAnsi="Times New Roman" w:cs="Times New Roman"/>
                <w:b/>
                <w:sz w:val="24"/>
                <w:szCs w:val="24"/>
              </w:rPr>
              <w:t>Land Ownership &amp; Roads Map</w:t>
            </w:r>
            <w:r w:rsidR="00190174">
              <w:rPr>
                <w:rFonts w:ascii="Times New Roman" w:hAnsi="Times New Roman" w:cs="Times New Roman"/>
                <w:sz w:val="24"/>
                <w:szCs w:val="24"/>
              </w:rPr>
              <w:t xml:space="preserve"> (either an interactive map or downloadable PDF) to show where the reserve was moved to and how much of the land they were given.</w:t>
            </w:r>
            <w:r w:rsidR="00221FC1">
              <w:rPr>
                <w:rFonts w:ascii="Times New Roman" w:hAnsi="Times New Roman" w:cs="Times New Roman"/>
                <w:sz w:val="24"/>
                <w:szCs w:val="24"/>
              </w:rPr>
              <w:t xml:space="preserve"> Bonus: can observe the </w:t>
            </w:r>
            <w:r w:rsidR="00221FC1">
              <w:rPr>
                <w:rFonts w:ascii="Times New Roman" w:hAnsi="Times New Roman" w:cs="Times New Roman"/>
                <w:b/>
                <w:sz w:val="24"/>
                <w:szCs w:val="24"/>
              </w:rPr>
              <w:t>Okanagan Nation Territory Map</w:t>
            </w:r>
            <w:r w:rsidR="00221FC1">
              <w:rPr>
                <w:rFonts w:ascii="Times New Roman" w:hAnsi="Times New Roman" w:cs="Times New Roman"/>
                <w:sz w:val="24"/>
                <w:szCs w:val="24"/>
              </w:rPr>
              <w:t xml:space="preserve"> to see the traditional territory of the Syilx</w:t>
            </w:r>
            <w:r w:rsidR="00FE7F69">
              <w:rPr>
                <w:rFonts w:ascii="Times New Roman" w:hAnsi="Times New Roman" w:cs="Times New Roman"/>
                <w:sz w:val="24"/>
                <w:szCs w:val="24"/>
              </w:rPr>
              <w:t>/Okanagan</w:t>
            </w:r>
            <w:r w:rsidR="00221FC1">
              <w:rPr>
                <w:rFonts w:ascii="Times New Roman" w:hAnsi="Times New Roman" w:cs="Times New Roman"/>
                <w:sz w:val="24"/>
                <w:szCs w:val="24"/>
              </w:rPr>
              <w:t xml:space="preserve"> people.</w:t>
            </w:r>
          </w:p>
          <w:p w14:paraId="39F46E4F" w14:textId="77777777" w:rsidR="00221FC1" w:rsidRDefault="00221FC1" w:rsidP="00491010">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Link: </w:t>
            </w:r>
            <w:hyperlink r:id="rId9" w:history="1">
              <w:r w:rsidRPr="00E5197F">
                <w:rPr>
                  <w:rStyle w:val="Hyperlink"/>
                  <w:rFonts w:ascii="Times New Roman" w:hAnsi="Times New Roman" w:cs="Times New Roman"/>
                  <w:sz w:val="24"/>
                  <w:szCs w:val="24"/>
                </w:rPr>
                <w:t>https://www.wfn.ca/business-development/maps-gis.htm</w:t>
              </w:r>
            </w:hyperlink>
          </w:p>
          <w:p w14:paraId="7138A363" w14:textId="77777777" w:rsidR="001D343F" w:rsidRDefault="001D343F" w:rsidP="00491010">
            <w:pPr>
              <w:pStyle w:val="ListParagraph"/>
              <w:numPr>
                <w:ilvl w:val="0"/>
                <w:numId w:val="1"/>
              </w:numPr>
              <w:spacing w:line="276" w:lineRule="auto"/>
              <w:rPr>
                <w:rFonts w:ascii="Times New Roman" w:hAnsi="Times New Roman" w:cs="Times New Roman"/>
                <w:sz w:val="24"/>
                <w:szCs w:val="24"/>
              </w:rPr>
            </w:pPr>
            <w:r>
              <w:rPr>
                <w:rFonts w:ascii="Times New Roman" w:hAnsi="Times New Roman" w:cs="Times New Roman"/>
                <w:sz w:val="24"/>
                <w:szCs w:val="24"/>
              </w:rPr>
              <w:t>Notice the changes to the land and</w:t>
            </w:r>
            <w:r w:rsidR="004764F1">
              <w:rPr>
                <w:rFonts w:ascii="Times New Roman" w:hAnsi="Times New Roman" w:cs="Times New Roman"/>
                <w:sz w:val="24"/>
                <w:szCs w:val="24"/>
              </w:rPr>
              <w:t xml:space="preserve"> follow </w:t>
            </w:r>
            <w:r w:rsidR="00190174">
              <w:rPr>
                <w:rFonts w:ascii="Times New Roman" w:hAnsi="Times New Roman" w:cs="Times New Roman"/>
                <w:sz w:val="24"/>
                <w:szCs w:val="24"/>
              </w:rPr>
              <w:t xml:space="preserve">the </w:t>
            </w:r>
            <w:r w:rsidR="004764F1">
              <w:rPr>
                <w:rFonts w:ascii="Times New Roman" w:hAnsi="Times New Roman" w:cs="Times New Roman"/>
                <w:sz w:val="24"/>
                <w:szCs w:val="24"/>
              </w:rPr>
              <w:t xml:space="preserve">discussion </w:t>
            </w:r>
            <w:r w:rsidR="00190174">
              <w:rPr>
                <w:rFonts w:ascii="Times New Roman" w:hAnsi="Times New Roman" w:cs="Times New Roman"/>
                <w:sz w:val="24"/>
                <w:szCs w:val="24"/>
              </w:rPr>
              <w:t>prompts</w:t>
            </w:r>
            <w:r w:rsidR="00BC2FE4">
              <w:rPr>
                <w:rFonts w:ascii="Times New Roman" w:hAnsi="Times New Roman" w:cs="Times New Roman"/>
                <w:sz w:val="24"/>
                <w:szCs w:val="24"/>
              </w:rPr>
              <w:t xml:space="preserve"> to encourage conversation</w:t>
            </w:r>
            <w:r w:rsidR="004764F1">
              <w:rPr>
                <w:rFonts w:ascii="Times New Roman" w:hAnsi="Times New Roman" w:cs="Times New Roman"/>
                <w:sz w:val="24"/>
                <w:szCs w:val="24"/>
              </w:rPr>
              <w:t>.</w:t>
            </w:r>
          </w:p>
          <w:p w14:paraId="24E1133D" w14:textId="77777777" w:rsidR="001E362F" w:rsidRDefault="001E362F" w:rsidP="00491010">
            <w:pPr>
              <w:pStyle w:val="ListParagraph"/>
              <w:spacing w:line="276" w:lineRule="auto"/>
              <w:ind w:left="643"/>
              <w:rPr>
                <w:rFonts w:ascii="Times New Roman" w:hAnsi="Times New Roman" w:cs="Times New Roman"/>
                <w:sz w:val="24"/>
                <w:szCs w:val="24"/>
              </w:rPr>
            </w:pPr>
            <w:bookmarkStart w:id="0" w:name="_GoBack"/>
            <w:bookmarkEnd w:id="0"/>
          </w:p>
          <w:p w14:paraId="69ABD1D1" w14:textId="77777777" w:rsidR="001E362F" w:rsidRPr="005A2B6A" w:rsidRDefault="001E362F" w:rsidP="00491010">
            <w:pPr>
              <w:spacing w:line="276" w:lineRule="auto"/>
              <w:rPr>
                <w:rFonts w:ascii="Times New Roman" w:hAnsi="Times New Roman" w:cs="Times New Roman"/>
                <w:b/>
                <w:sz w:val="24"/>
                <w:szCs w:val="24"/>
              </w:rPr>
            </w:pPr>
            <w:r w:rsidRPr="005A2B6A">
              <w:rPr>
                <w:rFonts w:ascii="Times New Roman" w:hAnsi="Times New Roman" w:cs="Times New Roman"/>
                <w:b/>
                <w:sz w:val="24"/>
                <w:szCs w:val="24"/>
              </w:rPr>
              <w:t>Discussion P</w:t>
            </w:r>
            <w:r w:rsidR="00190174" w:rsidRPr="005A2B6A">
              <w:rPr>
                <w:rFonts w:ascii="Times New Roman" w:hAnsi="Times New Roman" w:cs="Times New Roman"/>
                <w:b/>
                <w:sz w:val="24"/>
                <w:szCs w:val="24"/>
              </w:rPr>
              <w:t>rompts:</w:t>
            </w:r>
          </w:p>
          <w:p w14:paraId="7F9D23C7" w14:textId="77777777" w:rsidR="001E362F" w:rsidRDefault="003E3112" w:rsidP="00342A8E">
            <w:pPr>
              <w:pStyle w:val="ListParagraph"/>
              <w:numPr>
                <w:ilvl w:val="0"/>
                <w:numId w:val="3"/>
              </w:numPr>
              <w:spacing w:line="276" w:lineRule="auto"/>
              <w:rPr>
                <w:rFonts w:ascii="Times New Roman" w:hAnsi="Times New Roman" w:cs="Times New Roman"/>
                <w:sz w:val="24"/>
                <w:szCs w:val="24"/>
              </w:rPr>
            </w:pPr>
            <w:r>
              <w:rPr>
                <w:rFonts w:ascii="Times New Roman" w:hAnsi="Times New Roman" w:cs="Times New Roman"/>
                <w:sz w:val="24"/>
                <w:szCs w:val="24"/>
              </w:rPr>
              <w:t>How has the land since changed?</w:t>
            </w:r>
          </w:p>
          <w:p w14:paraId="4A7275DD" w14:textId="77777777" w:rsidR="003E3112" w:rsidRDefault="003E3112" w:rsidP="00342A8E">
            <w:pPr>
              <w:pStyle w:val="ListParagraph"/>
              <w:numPr>
                <w:ilvl w:val="0"/>
                <w:numId w:val="3"/>
              </w:numPr>
              <w:spacing w:line="276" w:lineRule="auto"/>
              <w:rPr>
                <w:rFonts w:ascii="Times New Roman" w:hAnsi="Times New Roman" w:cs="Times New Roman"/>
                <w:sz w:val="24"/>
                <w:szCs w:val="24"/>
              </w:rPr>
            </w:pPr>
            <w:r>
              <w:rPr>
                <w:rFonts w:ascii="Times New Roman" w:hAnsi="Times New Roman" w:cs="Times New Roman"/>
                <w:sz w:val="24"/>
                <w:szCs w:val="24"/>
              </w:rPr>
              <w:t>How is the land being used now?</w:t>
            </w:r>
          </w:p>
          <w:p w14:paraId="242080C5" w14:textId="77777777" w:rsidR="003E3112" w:rsidRDefault="003E3112" w:rsidP="00342A8E">
            <w:pPr>
              <w:pStyle w:val="ListParagraph"/>
              <w:numPr>
                <w:ilvl w:val="0"/>
                <w:numId w:val="3"/>
              </w:numPr>
              <w:spacing w:line="276" w:lineRule="auto"/>
              <w:rPr>
                <w:rFonts w:ascii="Times New Roman" w:hAnsi="Times New Roman" w:cs="Times New Roman"/>
                <w:sz w:val="24"/>
                <w:szCs w:val="24"/>
              </w:rPr>
            </w:pPr>
            <w:r>
              <w:rPr>
                <w:rFonts w:ascii="Times New Roman" w:hAnsi="Times New Roman" w:cs="Times New Roman"/>
                <w:sz w:val="24"/>
                <w:szCs w:val="24"/>
              </w:rPr>
              <w:t>Does the land still promote sharing and community?</w:t>
            </w:r>
          </w:p>
          <w:p w14:paraId="0DF8C51C" w14:textId="77777777" w:rsidR="00221FC1" w:rsidRPr="00221FC1" w:rsidRDefault="00221FC1" w:rsidP="00221FC1">
            <w:pPr>
              <w:rPr>
                <w:rFonts w:ascii="Times New Roman" w:hAnsi="Times New Roman" w:cs="Times New Roman"/>
                <w:sz w:val="24"/>
                <w:szCs w:val="24"/>
              </w:rPr>
            </w:pPr>
          </w:p>
        </w:tc>
      </w:tr>
      <w:tr w:rsidR="00DF107B" w14:paraId="754D46A2" w14:textId="77777777" w:rsidTr="005B3F98">
        <w:trPr>
          <w:trHeight w:val="549"/>
        </w:trPr>
        <w:tc>
          <w:tcPr>
            <w:tcW w:w="2830" w:type="dxa"/>
            <w:shd w:val="clear" w:color="auto" w:fill="D9D9D9" w:themeFill="background1" w:themeFillShade="D9"/>
          </w:tcPr>
          <w:p w14:paraId="0F388DE9" w14:textId="77777777" w:rsidR="0066555A" w:rsidRDefault="0066555A" w:rsidP="00682D11">
            <w:pPr>
              <w:rPr>
                <w:rFonts w:ascii="Times New Roman" w:hAnsi="Times New Roman" w:cs="Times New Roman"/>
                <w:b/>
                <w:sz w:val="24"/>
                <w:szCs w:val="24"/>
              </w:rPr>
            </w:pPr>
          </w:p>
          <w:p w14:paraId="07A8E177" w14:textId="77777777" w:rsidR="00DF107B" w:rsidRDefault="0066555A" w:rsidP="00682D11">
            <w:pPr>
              <w:rPr>
                <w:rFonts w:ascii="Times New Roman" w:hAnsi="Times New Roman" w:cs="Times New Roman"/>
                <w:b/>
                <w:sz w:val="24"/>
                <w:szCs w:val="24"/>
              </w:rPr>
            </w:pPr>
            <w:r>
              <w:rPr>
                <w:rFonts w:ascii="Times New Roman" w:hAnsi="Times New Roman" w:cs="Times New Roman"/>
                <w:b/>
                <w:sz w:val="24"/>
                <w:szCs w:val="24"/>
              </w:rPr>
              <w:t>Further Inquiry</w:t>
            </w:r>
          </w:p>
          <w:p w14:paraId="74DE4015" w14:textId="77777777" w:rsidR="0066555A" w:rsidRDefault="0066555A" w:rsidP="00682D11">
            <w:pPr>
              <w:rPr>
                <w:rFonts w:ascii="Times New Roman" w:hAnsi="Times New Roman" w:cs="Times New Roman"/>
                <w:b/>
                <w:sz w:val="24"/>
                <w:szCs w:val="24"/>
              </w:rPr>
            </w:pPr>
          </w:p>
        </w:tc>
        <w:tc>
          <w:tcPr>
            <w:tcW w:w="6520" w:type="dxa"/>
          </w:tcPr>
          <w:p w14:paraId="0D4D6C21" w14:textId="77777777" w:rsidR="00DF107B" w:rsidRDefault="00DF107B" w:rsidP="0066555A">
            <w:pPr>
              <w:rPr>
                <w:rFonts w:ascii="Times New Roman" w:hAnsi="Times New Roman" w:cs="Times New Roman"/>
                <w:sz w:val="24"/>
                <w:szCs w:val="24"/>
              </w:rPr>
            </w:pPr>
          </w:p>
          <w:p w14:paraId="78DFC6B2" w14:textId="77777777" w:rsidR="00C954E0" w:rsidRDefault="00C954E0" w:rsidP="00C954E0">
            <w:pPr>
              <w:rPr>
                <w:rFonts w:ascii="Times New Roman" w:hAnsi="Times New Roman" w:cs="Times New Roman"/>
                <w:b/>
                <w:sz w:val="24"/>
                <w:szCs w:val="24"/>
              </w:rPr>
            </w:pPr>
            <w:r>
              <w:rPr>
                <w:rFonts w:ascii="Times New Roman" w:hAnsi="Times New Roman" w:cs="Times New Roman"/>
                <w:b/>
                <w:sz w:val="24"/>
                <w:szCs w:val="24"/>
              </w:rPr>
              <w:t>Field Trip Suggestions:</w:t>
            </w:r>
          </w:p>
          <w:p w14:paraId="3BD68CDB" w14:textId="77777777" w:rsidR="00C954E0" w:rsidRDefault="00C954E0" w:rsidP="00C954E0">
            <w:pPr>
              <w:rPr>
                <w:rFonts w:ascii="Times New Roman" w:hAnsi="Times New Roman" w:cs="Times New Roman"/>
                <w:b/>
                <w:sz w:val="24"/>
                <w:szCs w:val="24"/>
              </w:rPr>
            </w:pPr>
          </w:p>
          <w:p w14:paraId="30E68081" w14:textId="77777777" w:rsidR="00C954E0" w:rsidRDefault="00C13846" w:rsidP="00C954E0">
            <w:pPr>
              <w:rPr>
                <w:rFonts w:ascii="Times New Roman" w:hAnsi="Times New Roman" w:cs="Times New Roman"/>
                <w:bCs/>
                <w:sz w:val="24"/>
                <w:szCs w:val="28"/>
              </w:rPr>
            </w:pPr>
            <w:hyperlink r:id="rId10" w:history="1">
              <w:r w:rsidR="00C954E0">
                <w:rPr>
                  <w:rStyle w:val="Hyperlink"/>
                  <w:rFonts w:ascii="Times New Roman" w:hAnsi="Times New Roman" w:cs="Times New Roman"/>
                  <w:bCs/>
                  <w:sz w:val="24"/>
                  <w:szCs w:val="28"/>
                </w:rPr>
                <w:t>The Lake Country Museum and Archives</w:t>
              </w:r>
            </w:hyperlink>
          </w:p>
          <w:p w14:paraId="15DCB1A1" w14:textId="77777777" w:rsidR="00C954E0" w:rsidRDefault="00C954E0" w:rsidP="00C954E0">
            <w:pPr>
              <w:rPr>
                <w:rFonts w:ascii="Times New Roman" w:hAnsi="Times New Roman" w:cs="Times New Roman"/>
                <w:sz w:val="24"/>
                <w:szCs w:val="24"/>
              </w:rPr>
            </w:pPr>
          </w:p>
          <w:p w14:paraId="4E971C05" w14:textId="77777777" w:rsidR="00C954E0" w:rsidRDefault="00C954E0" w:rsidP="00C954E0">
            <w:pPr>
              <w:rPr>
                <w:rFonts w:ascii="Times New Roman" w:hAnsi="Times New Roman" w:cs="Times New Roman"/>
                <w:sz w:val="24"/>
                <w:szCs w:val="24"/>
                <w:lang w:val="en-GB"/>
              </w:rPr>
            </w:pPr>
            <w:r>
              <w:rPr>
                <w:rFonts w:ascii="Times New Roman" w:hAnsi="Times New Roman" w:cs="Times New Roman"/>
                <w:sz w:val="24"/>
                <w:szCs w:val="24"/>
              </w:rPr>
              <w:t xml:space="preserve">The Museum has a wide range of exhibits and activities for your class to take advantage of. </w:t>
            </w:r>
            <w:r>
              <w:rPr>
                <w:rFonts w:ascii="Times New Roman" w:hAnsi="Times New Roman" w:cs="Times New Roman"/>
                <w:sz w:val="24"/>
                <w:szCs w:val="24"/>
                <w:lang w:val="en-GB"/>
              </w:rPr>
              <w:t>There is also a playground and field behind the building and the lake nearby that students can make use of for various activities.</w:t>
            </w:r>
          </w:p>
          <w:p w14:paraId="161ABDF1" w14:textId="77777777" w:rsidR="00C954E0" w:rsidRDefault="00C954E0" w:rsidP="00C954E0">
            <w:pPr>
              <w:rPr>
                <w:rFonts w:ascii="Times New Roman" w:hAnsi="Times New Roman" w:cs="Times New Roman"/>
                <w:sz w:val="24"/>
                <w:szCs w:val="24"/>
                <w:lang w:val="en-GB"/>
              </w:rPr>
            </w:pPr>
          </w:p>
          <w:p w14:paraId="1AF57D07" w14:textId="77777777" w:rsidR="00C954E0" w:rsidRDefault="00C954E0" w:rsidP="00C954E0">
            <w:pPr>
              <w:rPr>
                <w:rFonts w:ascii="Times New Roman" w:hAnsi="Times New Roman" w:cs="Times New Roman"/>
                <w:sz w:val="24"/>
                <w:szCs w:val="24"/>
              </w:rPr>
            </w:pPr>
            <w:r>
              <w:rPr>
                <w:rFonts w:ascii="Times New Roman" w:hAnsi="Times New Roman" w:cs="Times New Roman"/>
                <w:sz w:val="24"/>
                <w:szCs w:val="24"/>
                <w:lang w:val="en-GB"/>
              </w:rPr>
              <w:t xml:space="preserve">There may be the opportunity </w:t>
            </w:r>
            <w:r>
              <w:rPr>
                <w:rFonts w:ascii="Times New Roman" w:hAnsi="Times New Roman" w:cs="Times New Roman"/>
                <w:sz w:val="24"/>
                <w:szCs w:val="24"/>
              </w:rPr>
              <w:t>for a guest lecturer to visit your classroom or be present at the museum with the knowledge of more local history stories. If interested, please contact the Museum ahead of time.</w:t>
            </w:r>
          </w:p>
          <w:p w14:paraId="56CA2B0A" w14:textId="77777777" w:rsidR="00C954E0" w:rsidRDefault="00C954E0" w:rsidP="00C954E0">
            <w:pPr>
              <w:rPr>
                <w:rFonts w:ascii="Times New Roman" w:hAnsi="Times New Roman" w:cs="Times New Roman"/>
                <w:sz w:val="24"/>
                <w:szCs w:val="24"/>
              </w:rPr>
            </w:pPr>
          </w:p>
          <w:p w14:paraId="24E21300" w14:textId="77777777" w:rsidR="00C954E0" w:rsidRDefault="00C954E0" w:rsidP="00C954E0">
            <w:pPr>
              <w:shd w:val="clear" w:color="auto" w:fill="FFFFFF"/>
              <w:rPr>
                <w:rFonts w:ascii="Times New Roman" w:hAnsi="Times New Roman" w:cs="Times New Roman"/>
                <w:sz w:val="24"/>
                <w:szCs w:val="24"/>
              </w:rPr>
            </w:pPr>
            <w:r>
              <w:rPr>
                <w:rFonts w:ascii="Times New Roman" w:hAnsi="Times New Roman" w:cs="Times New Roman"/>
                <w:sz w:val="24"/>
                <w:szCs w:val="24"/>
              </w:rPr>
              <w:t xml:space="preserve">Visit the </w:t>
            </w:r>
            <w:proofErr w:type="spellStart"/>
            <w:r>
              <w:rPr>
                <w:rFonts w:ascii="Times New Roman" w:hAnsi="Times New Roman" w:cs="Times New Roman"/>
                <w:sz w:val="24"/>
                <w:szCs w:val="24"/>
              </w:rPr>
              <w:t>Sncewips</w:t>
            </w:r>
            <w:proofErr w:type="spellEnd"/>
            <w:r>
              <w:rPr>
                <w:rFonts w:ascii="Times New Roman" w:hAnsi="Times New Roman" w:cs="Times New Roman"/>
                <w:sz w:val="24"/>
                <w:szCs w:val="24"/>
              </w:rPr>
              <w:t xml:space="preserve"> Heritage Museum in Westbank to learn </w:t>
            </w:r>
          </w:p>
          <w:p w14:paraId="0FFF9DDA" w14:textId="77777777" w:rsidR="00C954E0" w:rsidRDefault="00C954E0" w:rsidP="00C954E0">
            <w:pPr>
              <w:shd w:val="clear" w:color="auto" w:fill="FFFFFF"/>
              <w:rPr>
                <w:rFonts w:ascii="Times New Roman" w:hAnsi="Times New Roman" w:cs="Times New Roman"/>
                <w:sz w:val="24"/>
                <w:szCs w:val="24"/>
              </w:rPr>
            </w:pPr>
            <w:r>
              <w:rPr>
                <w:rFonts w:ascii="Times New Roman" w:hAnsi="Times New Roman" w:cs="Times New Roman"/>
                <w:sz w:val="24"/>
                <w:szCs w:val="24"/>
              </w:rPr>
              <w:t xml:space="preserve">more about the living history and heritage of the Syilx </w:t>
            </w:r>
          </w:p>
          <w:p w14:paraId="6DB5DF88" w14:textId="155552BE" w:rsidR="00091405" w:rsidRPr="00C954E0" w:rsidRDefault="00C954E0" w:rsidP="00C954E0">
            <w:pPr>
              <w:shd w:val="clear" w:color="auto" w:fill="FFFFFF"/>
              <w:rPr>
                <w:color w:val="0000FF"/>
                <w:u w:val="single"/>
              </w:rPr>
            </w:pPr>
            <w:r>
              <w:rPr>
                <w:rFonts w:ascii="Times New Roman" w:hAnsi="Times New Roman" w:cs="Times New Roman"/>
                <w:sz w:val="24"/>
                <w:szCs w:val="24"/>
              </w:rPr>
              <w:t xml:space="preserve">Okanagan People. Set up a tour through the museum’s website: </w:t>
            </w:r>
            <w:hyperlink r:id="rId11" w:history="1">
              <w:r>
                <w:rPr>
                  <w:rStyle w:val="Hyperlink"/>
                  <w:rFonts w:ascii="Times New Roman" w:hAnsi="Times New Roman" w:cs="Times New Roman"/>
                  <w:sz w:val="24"/>
                  <w:szCs w:val="24"/>
                </w:rPr>
                <w:t>https://www.sncewips.com/</w:t>
              </w:r>
            </w:hyperlink>
          </w:p>
        </w:tc>
      </w:tr>
    </w:tbl>
    <w:p w14:paraId="2C7F42A4" w14:textId="2229807E" w:rsidR="00595AB8" w:rsidRPr="00390484" w:rsidRDefault="00390484" w:rsidP="00682D11">
      <w:pPr>
        <w:rPr>
          <w:rFonts w:ascii="Times New Roman" w:hAnsi="Times New Roman" w:cs="Times New Roman"/>
          <w:sz w:val="24"/>
          <w:szCs w:val="24"/>
        </w:rPr>
      </w:pPr>
      <w:r>
        <w:rPr>
          <w:rFonts w:ascii="Times New Roman" w:hAnsi="Times New Roman" w:cs="Times New Roman"/>
          <w:sz w:val="24"/>
          <w:szCs w:val="24"/>
        </w:rPr>
        <w:lastRenderedPageBreak/>
        <w:t>(</w:t>
      </w:r>
      <w:r w:rsidR="00C954E0">
        <w:rPr>
          <w:rFonts w:ascii="Times New Roman" w:hAnsi="Times New Roman" w:cs="Times New Roman"/>
          <w:sz w:val="24"/>
          <w:szCs w:val="24"/>
        </w:rPr>
        <w:t>I</w:t>
      </w:r>
      <w:r>
        <w:rPr>
          <w:rFonts w:ascii="Times New Roman" w:hAnsi="Times New Roman" w:cs="Times New Roman"/>
          <w:sz w:val="24"/>
          <w:szCs w:val="24"/>
        </w:rPr>
        <w:t>mages taken from Lake Country Museum and Archives</w:t>
      </w:r>
      <w:r w:rsidR="00C954E0">
        <w:rPr>
          <w:rFonts w:ascii="Times New Roman" w:hAnsi="Times New Roman" w:cs="Times New Roman"/>
          <w:sz w:val="24"/>
          <w:szCs w:val="24"/>
        </w:rPr>
        <w:t>.</w:t>
      </w:r>
      <w:r>
        <w:rPr>
          <w:rFonts w:ascii="Times New Roman" w:hAnsi="Times New Roman" w:cs="Times New Roman"/>
          <w:sz w:val="24"/>
          <w:szCs w:val="24"/>
        </w:rPr>
        <w:t>)</w:t>
      </w:r>
    </w:p>
    <w:p w14:paraId="292C4879" w14:textId="77777777" w:rsidR="004D6D7E" w:rsidRDefault="004B4F9C" w:rsidP="00682D11">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02A56B4" wp14:editId="334D11E8">
            <wp:extent cx="5943600" cy="77800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p of commonage.bmp"/>
                    <pic:cNvPicPr/>
                  </pic:nvPicPr>
                  <pic:blipFill>
                    <a:blip r:embed="rId12">
                      <a:extLst>
                        <a:ext uri="{28A0092B-C50C-407E-A947-70E740481C1C}">
                          <a14:useLocalDpi xmlns:a14="http://schemas.microsoft.com/office/drawing/2010/main" val="0"/>
                        </a:ext>
                      </a:extLst>
                    </a:blip>
                    <a:stretch>
                      <a:fillRect/>
                    </a:stretch>
                  </pic:blipFill>
                  <pic:spPr>
                    <a:xfrm>
                      <a:off x="0" y="0"/>
                      <a:ext cx="5943600" cy="7780020"/>
                    </a:xfrm>
                    <a:prstGeom prst="rect">
                      <a:avLst/>
                    </a:prstGeom>
                  </pic:spPr>
                </pic:pic>
              </a:graphicData>
            </a:graphic>
          </wp:inline>
        </w:drawing>
      </w:r>
    </w:p>
    <w:p w14:paraId="22E51AF5" w14:textId="14D8393F" w:rsidR="004B4F9C" w:rsidRDefault="00C954E0" w:rsidP="00682D11">
      <w:pP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59264" behindDoc="1" locked="0" layoutInCell="1" allowOverlap="1" wp14:anchorId="2EB4B4F1" wp14:editId="79D5543E">
            <wp:simplePos x="0" y="0"/>
            <wp:positionH relativeFrom="margin">
              <wp:align>right</wp:align>
            </wp:positionH>
            <wp:positionV relativeFrom="paragraph">
              <wp:posOffset>-455295</wp:posOffset>
            </wp:positionV>
            <wp:extent cx="5934463" cy="8350557"/>
            <wp:effectExtent l="0" t="0" r="952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ap of commonage closer.bmp"/>
                    <pic:cNvPicPr/>
                  </pic:nvPicPr>
                  <pic:blipFill>
                    <a:blip r:embed="rId13">
                      <a:extLst>
                        <a:ext uri="{28A0092B-C50C-407E-A947-70E740481C1C}">
                          <a14:useLocalDpi xmlns:a14="http://schemas.microsoft.com/office/drawing/2010/main" val="0"/>
                        </a:ext>
                      </a:extLst>
                    </a:blip>
                    <a:stretch>
                      <a:fillRect/>
                    </a:stretch>
                  </pic:blipFill>
                  <pic:spPr>
                    <a:xfrm>
                      <a:off x="0" y="0"/>
                      <a:ext cx="5934463" cy="8350557"/>
                    </a:xfrm>
                    <a:prstGeom prst="rect">
                      <a:avLst/>
                    </a:prstGeom>
                  </pic:spPr>
                </pic:pic>
              </a:graphicData>
            </a:graphic>
            <wp14:sizeRelH relativeFrom="margin">
              <wp14:pctWidth>0</wp14:pctWidth>
            </wp14:sizeRelH>
            <wp14:sizeRelV relativeFrom="margin">
              <wp14:pctHeight>0</wp14:pctHeight>
            </wp14:sizeRelV>
          </wp:anchor>
        </w:drawing>
      </w:r>
    </w:p>
    <w:p w14:paraId="4A47EA0B" w14:textId="4E4053B6" w:rsidR="004B4F9C" w:rsidRPr="000E483D" w:rsidRDefault="004B4F9C" w:rsidP="00682D11">
      <w:pPr>
        <w:rPr>
          <w:rFonts w:ascii="Times New Roman" w:hAnsi="Times New Roman" w:cs="Times New Roman"/>
          <w:sz w:val="24"/>
          <w:szCs w:val="24"/>
        </w:rPr>
      </w:pPr>
    </w:p>
    <w:sectPr w:rsidR="004B4F9C" w:rsidRPr="000E483D" w:rsidSect="00242275">
      <w:footerReference w:type="default" r:id="rId14"/>
      <w:pgSz w:w="12240" w:h="15840"/>
      <w:pgMar w:top="1440" w:right="1440" w:bottom="1440" w:left="1440" w:header="708"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582D88" w14:textId="77777777" w:rsidR="00C13846" w:rsidRDefault="00C13846" w:rsidP="00A81DDD">
      <w:pPr>
        <w:spacing w:after="0" w:line="240" w:lineRule="auto"/>
      </w:pPr>
      <w:r>
        <w:separator/>
      </w:r>
    </w:p>
  </w:endnote>
  <w:endnote w:type="continuationSeparator" w:id="0">
    <w:p w14:paraId="1310BC03" w14:textId="77777777" w:rsidR="00C13846" w:rsidRDefault="00C13846" w:rsidP="00A81D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59160726"/>
      <w:docPartObj>
        <w:docPartGallery w:val="Page Numbers (Bottom of Page)"/>
        <w:docPartUnique/>
      </w:docPartObj>
    </w:sdtPr>
    <w:sdtEndPr>
      <w:rPr>
        <w:noProof/>
      </w:rPr>
    </w:sdtEndPr>
    <w:sdtContent>
      <w:p w14:paraId="11A21DBD" w14:textId="77777777" w:rsidR="00A81DDD" w:rsidRDefault="00A81DD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35B85EC" w14:textId="77777777" w:rsidR="00A81DDD" w:rsidRDefault="00A81D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C26048" w14:textId="77777777" w:rsidR="00C13846" w:rsidRDefault="00C13846" w:rsidP="00A81DDD">
      <w:pPr>
        <w:spacing w:after="0" w:line="240" w:lineRule="auto"/>
      </w:pPr>
      <w:r>
        <w:separator/>
      </w:r>
    </w:p>
  </w:footnote>
  <w:footnote w:type="continuationSeparator" w:id="0">
    <w:p w14:paraId="5E9942F2" w14:textId="77777777" w:rsidR="00C13846" w:rsidRDefault="00C13846" w:rsidP="00A81DD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C005122"/>
    <w:multiLevelType w:val="hybridMultilevel"/>
    <w:tmpl w:val="A2725AE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5E5C4471"/>
    <w:multiLevelType w:val="hybridMultilevel"/>
    <w:tmpl w:val="91282A4E"/>
    <w:lvl w:ilvl="0" w:tplc="10090001">
      <w:start w:val="1"/>
      <w:numFmt w:val="bullet"/>
      <w:lvlText w:val=""/>
      <w:lvlJc w:val="left"/>
      <w:pPr>
        <w:ind w:left="643" w:hanging="360"/>
      </w:pPr>
      <w:rPr>
        <w:rFonts w:ascii="Symbol" w:hAnsi="Symbol"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77D62C8E"/>
    <w:multiLevelType w:val="hybridMultilevel"/>
    <w:tmpl w:val="F7725B96"/>
    <w:lvl w:ilvl="0" w:tplc="10090001">
      <w:start w:val="1"/>
      <w:numFmt w:val="bullet"/>
      <w:lvlText w:val=""/>
      <w:lvlJc w:val="left"/>
      <w:pPr>
        <w:ind w:left="720" w:hanging="360"/>
      </w:pPr>
      <w:rPr>
        <w:rFonts w:ascii="Symbol" w:hAnsi="Symbol"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4C5B"/>
    <w:rsid w:val="00040F11"/>
    <w:rsid w:val="000547D7"/>
    <w:rsid w:val="00063F35"/>
    <w:rsid w:val="00091405"/>
    <w:rsid w:val="000E483D"/>
    <w:rsid w:val="0014520F"/>
    <w:rsid w:val="00190174"/>
    <w:rsid w:val="001D343F"/>
    <w:rsid w:val="001D5863"/>
    <w:rsid w:val="001E362F"/>
    <w:rsid w:val="00221FC1"/>
    <w:rsid w:val="00234AB7"/>
    <w:rsid w:val="00242275"/>
    <w:rsid w:val="00260AB7"/>
    <w:rsid w:val="002D232D"/>
    <w:rsid w:val="00300B23"/>
    <w:rsid w:val="00342A8E"/>
    <w:rsid w:val="00343064"/>
    <w:rsid w:val="003436C9"/>
    <w:rsid w:val="00344D34"/>
    <w:rsid w:val="00361D5C"/>
    <w:rsid w:val="00376FCF"/>
    <w:rsid w:val="00385556"/>
    <w:rsid w:val="00390484"/>
    <w:rsid w:val="003E3112"/>
    <w:rsid w:val="003F0D80"/>
    <w:rsid w:val="004352BE"/>
    <w:rsid w:val="00463F91"/>
    <w:rsid w:val="00467BB6"/>
    <w:rsid w:val="00473D65"/>
    <w:rsid w:val="004764F1"/>
    <w:rsid w:val="00486A43"/>
    <w:rsid w:val="00491010"/>
    <w:rsid w:val="004B3C30"/>
    <w:rsid w:val="004B4F9C"/>
    <w:rsid w:val="004D34BB"/>
    <w:rsid w:val="004D6D7E"/>
    <w:rsid w:val="0052361C"/>
    <w:rsid w:val="00585F41"/>
    <w:rsid w:val="00595AB8"/>
    <w:rsid w:val="005A2B6A"/>
    <w:rsid w:val="005B3F98"/>
    <w:rsid w:val="006001CD"/>
    <w:rsid w:val="00626BD7"/>
    <w:rsid w:val="0066555A"/>
    <w:rsid w:val="00677648"/>
    <w:rsid w:val="00682D11"/>
    <w:rsid w:val="00687EBF"/>
    <w:rsid w:val="00692F19"/>
    <w:rsid w:val="006A0D24"/>
    <w:rsid w:val="006B186C"/>
    <w:rsid w:val="006C69C0"/>
    <w:rsid w:val="006F6C4F"/>
    <w:rsid w:val="00762DA3"/>
    <w:rsid w:val="00794CDB"/>
    <w:rsid w:val="007A6F28"/>
    <w:rsid w:val="007C331C"/>
    <w:rsid w:val="007C7488"/>
    <w:rsid w:val="00800075"/>
    <w:rsid w:val="008016DD"/>
    <w:rsid w:val="008864A2"/>
    <w:rsid w:val="0095046C"/>
    <w:rsid w:val="009D25BB"/>
    <w:rsid w:val="00A0415B"/>
    <w:rsid w:val="00A229D8"/>
    <w:rsid w:val="00A44C5B"/>
    <w:rsid w:val="00A81DDD"/>
    <w:rsid w:val="00A90547"/>
    <w:rsid w:val="00AA5C84"/>
    <w:rsid w:val="00AD53F1"/>
    <w:rsid w:val="00B12A95"/>
    <w:rsid w:val="00B41EF9"/>
    <w:rsid w:val="00B53699"/>
    <w:rsid w:val="00B84164"/>
    <w:rsid w:val="00B84EE1"/>
    <w:rsid w:val="00BC2FE4"/>
    <w:rsid w:val="00BD5807"/>
    <w:rsid w:val="00BD6920"/>
    <w:rsid w:val="00BE1992"/>
    <w:rsid w:val="00C13846"/>
    <w:rsid w:val="00C836A6"/>
    <w:rsid w:val="00C954E0"/>
    <w:rsid w:val="00CC4D83"/>
    <w:rsid w:val="00CC5554"/>
    <w:rsid w:val="00CF7303"/>
    <w:rsid w:val="00D21639"/>
    <w:rsid w:val="00D22489"/>
    <w:rsid w:val="00D451E5"/>
    <w:rsid w:val="00D6581F"/>
    <w:rsid w:val="00DF107B"/>
    <w:rsid w:val="00DF6858"/>
    <w:rsid w:val="00E4028E"/>
    <w:rsid w:val="00E4583F"/>
    <w:rsid w:val="00E841B5"/>
    <w:rsid w:val="00E95F02"/>
    <w:rsid w:val="00EB6838"/>
    <w:rsid w:val="00EC1675"/>
    <w:rsid w:val="00EE7233"/>
    <w:rsid w:val="00EE7D3F"/>
    <w:rsid w:val="00F81BAA"/>
    <w:rsid w:val="00FB0D37"/>
    <w:rsid w:val="00FE7F6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43C4E2"/>
  <w15:chartTrackingRefBased/>
  <w15:docId w15:val="{160540A1-49CC-42EF-B3D8-0BB11EFBA0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82D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00B23"/>
    <w:pPr>
      <w:ind w:left="720"/>
      <w:contextualSpacing/>
    </w:pPr>
  </w:style>
  <w:style w:type="character" w:styleId="Hyperlink">
    <w:name w:val="Hyperlink"/>
    <w:basedOn w:val="DefaultParagraphFont"/>
    <w:uiPriority w:val="99"/>
    <w:unhideWhenUsed/>
    <w:rsid w:val="004D6D7E"/>
    <w:rPr>
      <w:color w:val="0000FF"/>
      <w:u w:val="single"/>
    </w:rPr>
  </w:style>
  <w:style w:type="character" w:styleId="UnresolvedMention">
    <w:name w:val="Unresolved Mention"/>
    <w:basedOn w:val="DefaultParagraphFont"/>
    <w:uiPriority w:val="99"/>
    <w:semiHidden/>
    <w:unhideWhenUsed/>
    <w:rsid w:val="00221FC1"/>
    <w:rPr>
      <w:color w:val="605E5C"/>
      <w:shd w:val="clear" w:color="auto" w:fill="E1DFDD"/>
    </w:rPr>
  </w:style>
  <w:style w:type="paragraph" w:styleId="Header">
    <w:name w:val="header"/>
    <w:basedOn w:val="Normal"/>
    <w:link w:val="HeaderChar"/>
    <w:uiPriority w:val="99"/>
    <w:unhideWhenUsed/>
    <w:rsid w:val="00A81DDD"/>
    <w:pPr>
      <w:tabs>
        <w:tab w:val="center" w:pos="4680"/>
        <w:tab w:val="right" w:pos="9360"/>
      </w:tabs>
      <w:spacing w:after="0" w:line="240" w:lineRule="auto"/>
    </w:pPr>
  </w:style>
  <w:style w:type="character" w:customStyle="1" w:styleId="HeaderChar">
    <w:name w:val="Header Char"/>
    <w:basedOn w:val="DefaultParagraphFont"/>
    <w:link w:val="Header"/>
    <w:uiPriority w:val="99"/>
    <w:rsid w:val="00A81DDD"/>
  </w:style>
  <w:style w:type="paragraph" w:styleId="Footer">
    <w:name w:val="footer"/>
    <w:basedOn w:val="Normal"/>
    <w:link w:val="FooterChar"/>
    <w:uiPriority w:val="99"/>
    <w:unhideWhenUsed/>
    <w:rsid w:val="00A81DDD"/>
    <w:pPr>
      <w:tabs>
        <w:tab w:val="center" w:pos="4680"/>
        <w:tab w:val="right" w:pos="9360"/>
      </w:tabs>
      <w:spacing w:after="0" w:line="240" w:lineRule="auto"/>
    </w:pPr>
  </w:style>
  <w:style w:type="character" w:customStyle="1" w:styleId="FooterChar">
    <w:name w:val="Footer Char"/>
    <w:basedOn w:val="DefaultParagraphFont"/>
    <w:link w:val="Footer"/>
    <w:uiPriority w:val="99"/>
    <w:rsid w:val="00A81DDD"/>
  </w:style>
  <w:style w:type="character" w:styleId="FollowedHyperlink">
    <w:name w:val="FollowedHyperlink"/>
    <w:basedOn w:val="DefaultParagraphFont"/>
    <w:uiPriority w:val="99"/>
    <w:semiHidden/>
    <w:unhideWhenUsed/>
    <w:rsid w:val="0039048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1988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ncewips.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lakecountrymuseum.com/" TargetMode="External"/><Relationship Id="rId4" Type="http://schemas.openxmlformats.org/officeDocument/2006/relationships/settings" Target="settings.xml"/><Relationship Id="rId9" Type="http://schemas.openxmlformats.org/officeDocument/2006/relationships/hyperlink" Target="https://www.wfn.ca/business-development/maps-gis.htm"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3BC240-950E-45C2-A048-7ADD66FE6B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7</Pages>
  <Words>829</Words>
  <Characters>4730</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2020-08-22T21:01:00Z</dcterms:created>
  <dcterms:modified xsi:type="dcterms:W3CDTF">2020-08-22T21:59:00Z</dcterms:modified>
</cp:coreProperties>
</file>